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637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1. DATOS IDENTIFICATIVOS DA DISCIPLINA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DIGO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MATERIA 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cticas de escrita dram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tica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DISCIPLINA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Escrita dram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tica V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TITULACI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tulo Superior en Arte dram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tica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ESPECIALIDADE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Direcci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esc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nica e dramaturxia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ITINERARIO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Dramaturxia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CURSO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º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(1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º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cuadrimestre)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CR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DITOS ECTS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CAR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CTER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Obrigatorio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DEPARTAMENTO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Direcci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esc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nica e dramaturxia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CENTRO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ESAD de Galicia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COORDINADOR/A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Joan Giralt-Bailach</w:t>
            </w:r>
          </w:p>
        </w:tc>
      </w:tr>
      <w:tr>
        <w:tblPrEx>
          <w:shd w:val="clear" w:color="auto" w:fill="ced7e7"/>
        </w:tblPrEx>
        <w:trPr>
          <w:trHeight w:val="116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DOCENTES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Nome e apelidos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: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Joan Giralt-Bailach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Horario titor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as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:</w:t>
            </w:r>
            <w:r>
              <w:rPr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Despacho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: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Direcci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esc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nica e dramaturxia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Contacto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: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Hyperlink.0"/>
                <w:sz w:val="16"/>
                <w:szCs w:val="16"/>
              </w:rPr>
              <w:fldChar w:fldCharType="begin" w:fldLock="0"/>
            </w:r>
            <w:r>
              <w:rPr>
                <w:rStyle w:val="Hyperlink.0"/>
                <w:sz w:val="16"/>
                <w:szCs w:val="16"/>
              </w:rPr>
              <w:instrText xml:space="preserve"> HYPERLINK "mailto:joangiraltbailach@edu.xunta.gal"</w:instrText>
            </w:r>
            <w:r>
              <w:rPr>
                <w:rStyle w:val="Hyperlink.0"/>
                <w:sz w:val="16"/>
                <w:szCs w:val="16"/>
              </w:rPr>
              <w:fldChar w:fldCharType="separate" w:fldLock="0"/>
            </w:r>
            <w:r>
              <w:rPr>
                <w:rStyle w:val="Hyperlink.0"/>
                <w:sz w:val="16"/>
                <w:szCs w:val="16"/>
                <w:rtl w:val="0"/>
                <w:lang w:val="es-ES_tradnl"/>
              </w:rPr>
              <w:t>joangiraltbailach@edu.xunta.gal</w:t>
            </w:r>
            <w:r>
              <w:rPr>
                <w:sz w:val="16"/>
                <w:szCs w:val="16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DESCRICI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Pr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ctica da escrita dram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tica do gui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audiovisual cinematogr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fico na que se integran os procedementos e os co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ñ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ecementos adquiridos. Experimentaci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da complexidade dos procesos po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tico-produtivos e da planificaci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dos procesos est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tico-receptivos. Adestramento nos m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todos de traballo. Valoraci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e cr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tica do resultado e da metodolox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a de traballo para a produci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de sentido e para a construci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da recepci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n. 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Ñ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ECEMENTOS PREVIOS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ED IV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LINGUA EN QUE SE IMPARTE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Galego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position w:val="-4"/>
                <w:sz w:val="22"/>
                <w:szCs w:val="22"/>
                <w:shd w:val="nil" w:color="auto" w:fill="auto"/>
                <w:rtl w:val="0"/>
              </w:rPr>
              <w:t>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          Castel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           Ingl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s          Portugu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s  </w:t>
            </w:r>
          </w:p>
        </w:tc>
      </w:tr>
    </w:tbl>
    <w:p>
      <w:pPr>
        <w:pStyle w:val="Normal.0"/>
        <w:spacing w:line="240" w:lineRule="auto"/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8"/>
        <w:gridCol w:w="799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2. COMPETENCIAS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COMPETENCIAS TRANSVERSAIS DE GRAO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Organizar e planificar o traballo de forma eficiente e motivadora. 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T6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Realizar autocr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tica cara o propio desempe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ñ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o profesional e interpersoal. 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T7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Utilizar as habilidades comunicativas e a cr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tica construtiva no traballo en equipo. 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T8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Desenvolver razoada e criticamente ideas e argumentos. 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Integrarse adecuadamente en equipos interdisciplinarios e en contextos culturais diversos. 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T11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Desenvolver na pr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ctica profesional unha 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tica profesional baseada na apreciaci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e sensibilidade est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tica, medioambiental e cara 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 xml:space="preserve">á 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diversidade. 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T12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Adaptarse, en condici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ns de competitividade, aos cambios culturais, sociais e art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sticos e aos avances que se producen no 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mbito profesional e seleccionar as canles adecuadas de formaci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 continuada. 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T13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Buscar a excelencia e a calidade na s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ú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a actividade profesional. 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COMPETENCIAS XERAIS DA TITULACI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X2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Comprender psicoloxicamente e empatizar para entender e sentir as vidas, situaci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ns e personalidades alleas, utilizando de maneira eficaz as s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ú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as capacidades de imaxinaci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n, intuici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n, intelixencia emocional e pensamento creativo para a soluci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de problemas; desenvolvendo a s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ú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a capacidade para pensar e traballar con flexibilidade, adapt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ndose 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s demais persoas e 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s circunstancias cambiantes do traballo, as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 xml:space="preserve">í 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como a conciencia e o uso saudable do propio corpo e o equilibrio necesario para responder aos requisitos psicol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xicos asociados ao espect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culo. 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X4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Comunicar, mostrando capacidade suficiente de negociaci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e organizaci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do traballo en grupo, a integraci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en contextos culturais diversos e o uso das novas tecnolox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as. 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X5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Fomentar a expresi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e a creaci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persoal, integrando os co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ñ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ecementos te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ricos, 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cnicos e pr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cticos adquiridos; mostrando sinceridade, responsabilidade e xenerosidade no proceso creativo; asumindo o risco, tolerando o fracaso e valorando de maneira equilibrada o 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xito social. 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X6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Desenvolver unha metodolox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a de traballo, estudo e investigaci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encami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ñ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ada 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 xml:space="preserve">á 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autoformaci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 na propia disciplina, procurando 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mbitos axeitados para a formaci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continuada e para adaptarse a diversas situaci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ns, especialmente 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s derivadas da evoluci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da s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ú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a profesi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n. 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X8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Vincular a propia actividade teatral e esc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nica a outras disciplinas do pensamento cient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fico e human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stico, 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s artes en xeral e ao resto de disciplinas teatrais en particular, enriquecendo o exercicio da s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ú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a profesi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cunha dimensi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 multidisciplinar. 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COMPETENCIAS ESPEC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FICAS DA ESPECIALIDADE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ED1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Concibir propostas esc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nicas que fundamentan o espect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culo, xerando e analizando conceptos, textos e imaxes e valorando as s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ú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as propiedades representativas e a s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ú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a calidade est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tica. 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ED2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Proxectar a composici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do espect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culo, utilizando todos os co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ñ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ecementos est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ticos e 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cnicos necesarios sobre as diferentes linguaxes e c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digos que participan na representaci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n. 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ED3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Planificar e conducir o proceso xeral de creaci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do espect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culo, aplicando a metodolox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a de traballo pertinente. 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ED5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Investigar para concibir e fundamentar o proceso creativo persoal, tanto no que se refire 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 xml:space="preserve">á 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metodolox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a de traballo como 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 xml:space="preserve">á 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renovaci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est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tica. 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68"/>
        <w:gridCol w:w="277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3. OBXECTIVOS DA DISCIPLINA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COMPETENCIAS VINCULADAS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1. Iniciarse na escrita do gui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audiovisual a partir das premisas dos modelos paradigm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ticos. 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T1. T6. T8. T12. T.13. X2. X5. X8. ED1. 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2. Ordenar e sistematizar os procesos de creaci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da escrita do gui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 de cine. 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T1. T6. T7. T9. T13. X4. X5. X6. ED2. ED3. ED5. 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3. Explorar a efectividade das fases da escrita. 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T7. X. ED1. ED5. 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4. Desenvolver a capacidade de narrar acci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ns con imaxes. 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T1. T6. T11. X5. X8. ED1. ED5. 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5.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Distinguir os diferentes modelos de gui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e as 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ú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as estratexias. 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T1. T13. X5. X6. ED2. ED3. ED5. 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6.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Adquirir as habilidades e ferramentas necesarias para realizar o gui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 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cinematogr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fico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. 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T1. T13. X4. X6. ED2. ED5. 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7.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Proxectar e realizar a escrita dun gui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audiovisual de creaci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 propia seguindo as premisas formais e os modelos estruturais estudados. 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T1. T6. T7. T8. T9. T11. T12. T13. X2. X4. X5. X8. ED1. ED2. ED3. ED5. 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48"/>
        <w:gridCol w:w="5220"/>
        <w:gridCol w:w="97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4. CONTIDOS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TEMAS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SUBTEMAS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SESI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NS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1.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O sistema narrativo e o discurso audiovisua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l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. 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1.1. A escrita secuencial da acci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 con imaxes.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1.2. Os compo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ñ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entes visuais.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1.3. Acci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ns e acontecementos. Personaxes e escenarios. 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2.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O proceso creativo da escrita de gui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 audiovisual I: Idea. 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283" w:right="0" w:hanging="283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2.1. Do punto de partida ao organigrama da idea: a li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ñ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a da historia.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283" w:right="0" w:hanging="283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2.2. Premisas dram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ticas: tramas mestras, paradoxos e hip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teses. Os x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neros e as tipolox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as das historias.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283" w:right="0" w:hanging="283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2.3. Premisas tem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ticas. Idea controladora e contraidea. O principio fundador.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283" w:right="0" w:hanging="283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2.4. Personaxes e arcos de transformaci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n. 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3. Aspectos formais na escrita e presentaci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do gui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n. 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3.1. Fases.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3.2. Modelos e formatos. 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4. Proceso creativo II: Estrutura e Trama 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283" w:right="0" w:hanging="283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4.1. Modelos estruturais. Monotrama (trama principal e subtramas) e multitrama (converxentes, paralelas ou alternadas).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283" w:right="0" w:hanging="283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4.2. Estrutura (restauradora) dos tres actos. Paradigma da trama: detonante, puntos de xiro ou inflexi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ns, cl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max. Recursos de interese dram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tico.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283" w:right="0" w:hanging="283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4.3. Alternativas estruturais: estruturas ir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nicas e transgresoras, desviaci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ns e perversi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ns. 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5. Divisi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do saber narrativo e xeraci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 de expectativas. 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5.1. Modalidades: igualdade, inferioridade e superioridade.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5.2. Recursos: sorpresa, suspense, misterio e iron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a dram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tica 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6. Proceso creativo III: Escaleta. 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283" w:right="0" w:hanging="283"/>
              <w:jc w:val="left"/>
              <w:rPr>
                <w:rFonts w:ascii="Helvetica" w:cs="Helvetica" w:hAnsi="Helvetica" w:eastAsia="Helvetica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>6.1. O dise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s-ES_tradnl"/>
              </w:rPr>
              <w:t>ñ</w:t>
            </w: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>o das escenas: 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ú</w:t>
            </w: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>cleos ou n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  <w:t>s de acci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  <w:t xml:space="preserve">n; pulsos e impulsos; pasos e compases.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Fonts w:ascii="Helvetica" w:cs="Helvetica" w:hAnsi="Helvetica" w:eastAsia="Helvetica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>6.2. Escaleta de n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  <w:t>s de acci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  <w:t xml:space="preserve">6.3. Escaleta de escenas 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7. Proceso creativo IV: Sinopse. 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7.1. A sinopse coma ferramenta de revisi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 e avance.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7.2. A sinopse coma documento de presentaci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 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8. Proceso creativo V: Tratamento. 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8.1. Tratamento por 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s de acci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8.2. Tratamento por escenas. 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9. Proceso creativo VI: Borrador final. 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9.1. A escrita dos di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logos.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9.2. Das reescritas ao borrador final. 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76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TOTAL SESI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NS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8"/>
        <w:gridCol w:w="1620"/>
        <w:gridCol w:w="1620"/>
        <w:gridCol w:w="97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5. PLANIFICACI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DOCENTE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Actividade / N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mero de horas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Presencial (horas)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Non presencial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(horas)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Actividades introdutorias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Exposici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maxistral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Exposici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pr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ctico-te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rica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Pr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ctica individual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Pr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ctica colectiva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Obradoiro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Seminarios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Actividades complementarias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Outros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Titor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as individuais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Titor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as de grupo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Actividades de avaliaci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n. Probas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Actividades de avaliaci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n. Presentaci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ns / mostras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Actividades de avaliaci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n. Revisi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uto"/>
              <w:jc w:val="right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TOTAL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65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uto"/>
              <w:jc w:val="right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PORCENTAXE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rtl w:val="0"/>
                <w:lang w:val="es-ES_tradnl"/>
              </w:rPr>
              <w:t>72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%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28%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100%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08"/>
        <w:gridCol w:w="583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6. PLANIFICACI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DOCENTE E METODOLOX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AS DE ENSINANZA E APRENDIZAXE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Actividades 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Descrici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Exercicios formais. 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Exercicios ao redor de formatos, modalidades e ferramentas do audiovisual. 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Pr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ctica das fases da escrita dram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tica audiovisual. 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Exercicios de escrita a partir de distintas 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cnicas do gui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audiovisual de ficci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dram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tica e coa aplicaci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de diversos recursos e estratexias nas diferentes fases: despregamento da idea; traballo das estruturas; escaleta dos 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s de acci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 da trama; sinopse; tratamento por escenas e borrador final. 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An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lise de relatos audiovisuais. 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Exercicios de an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lise de longametraxes e curtametraxes de ficci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e gui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ns relacionados coas fases da escrita. 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Reescrita. 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Exercicios de reescrita nas diferentes fases de creaci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n. 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Lectura p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ú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blica e an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lise dos exercicios das fases de escrita. 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Presentaci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na aula e an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lise do emprego dos recursos e estratexias narrativas e dram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ticas nas fases de escrita do gui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n. An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lise dos efectos na recepci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n. 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Escrita dun gui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 orixinal. 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Aplicaci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de todas as actividades e dos contidos na escrita final do borrador final dun gui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audiovisual de ficci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 orixinal. 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2"/>
        <w:gridCol w:w="7402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7. ATENCI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PERSONALIZADA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Seguimento</w:t>
            </w:r>
          </w:p>
        </w:tc>
        <w:tc>
          <w:tcPr>
            <w:tcW w:type="dxa" w:w="7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Farase un seguimento personalizado integrado no traballo conxunto do grupo, facendo unha an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lise de cada caso espec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fico e resolvendo cada casu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stica do xeito m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is adecuado. 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Titor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í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a presencial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: O alumnado ten un per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í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odo de atenci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ó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n personalizada en horario non lectivo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Orientaci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  <w:tc>
          <w:tcPr>
            <w:tcW w:type="dxa" w:w="7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Orientaci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 respecto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s dubidas e inquedanzas que xurdan en cada caso.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Titor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í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a electr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ó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nica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: O alumnado pode manter contacto permanente co profesor a trav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é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s do correo electr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ó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nico.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21"/>
        <w:gridCol w:w="160"/>
        <w:gridCol w:w="2881"/>
        <w:gridCol w:w="2882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8. FERRAMENTAS DA AVALIACI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O alumno deber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establecer unha comunicaci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n previa co docente, m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nimo seis semanas antes da data do exame, para aclarar e concretar a estrutura e as particularidades do seu exame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.</w:t>
            </w:r>
            <w:r>
              <w:rPr>
                <w:sz w:val="16"/>
                <w:szCs w:val="16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8. 1 Avaliaci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ordinaria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Ferramenta / actividade</w:t>
            </w:r>
          </w:p>
        </w:tc>
        <w:tc>
          <w:tcPr>
            <w:tcW w:type="dxa" w:w="30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Competencias avaliadas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Ponderaci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Seguimento diario </w:t>
            </w:r>
          </w:p>
        </w:tc>
        <w:tc>
          <w:tcPr>
            <w:tcW w:type="dxa" w:w="30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T1. T6. T7. T8. X5. X6. X8. ED3. 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5%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Exercicios semanais de an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lise sobre a lectura de gui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ns e o visonado de materiais audiovisuais. </w:t>
            </w:r>
          </w:p>
        </w:tc>
        <w:tc>
          <w:tcPr>
            <w:tcW w:type="dxa" w:w="30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T6. T7. T8. T11. T13. X2. X4. X8. ED1. ED5. 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810" w:hRule="atLeast"/>
        </w:trPr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Fonts w:ascii="Helvetica" w:cs="Helvetica" w:hAnsi="Helvetica" w:eastAsia="Helvetica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  <w:t>Exercicios p</w:t>
            </w:r>
            <w:r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  <w:t>rogresivos</w:t>
            </w: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 xml:space="preserve"> de escrita de gui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 audiovisual: </w:t>
            </w:r>
          </w:p>
          <w:p>
            <w:pPr>
              <w:pStyle w:val="Per omissió"/>
              <w:numPr>
                <w:ilvl w:val="0"/>
                <w:numId w:val="1"/>
              </w:numPr>
              <w:bidi w:val="0"/>
              <w:spacing w:before="0"/>
              <w:ind w:right="0"/>
              <w:jc w:val="left"/>
              <w:rPr>
                <w:rFonts w:ascii="Helvetica" w:hAnsi="Helvetica"/>
                <w:sz w:val="16"/>
                <w:szCs w:val="16"/>
                <w:rtl w:val="0"/>
                <w:lang w:val="pt-PT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>escenas modelo e compo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s-ES_tradnl"/>
              </w:rPr>
              <w:t>ñ</w:t>
            </w: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 xml:space="preserve">entes visuais </w:t>
            </w:r>
          </w:p>
          <w:p>
            <w:pPr>
              <w:pStyle w:val="Per omissió"/>
              <w:numPr>
                <w:ilvl w:val="0"/>
                <w:numId w:val="1"/>
              </w:numPr>
              <w:bidi w:val="0"/>
              <w:spacing w:before="0"/>
              <w:ind w:right="0"/>
              <w:jc w:val="left"/>
              <w:rPr>
                <w:rFonts w:ascii="Helvetica" w:hAnsi="Helvetica"/>
                <w:sz w:val="16"/>
                <w:szCs w:val="16"/>
                <w:rtl w:val="0"/>
                <w:lang w:val="pt-PT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>desenvolvemento de recursos e estratexias da idea narrativa</w:t>
            </w:r>
          </w:p>
          <w:p>
            <w:pPr>
              <w:pStyle w:val="Per omissió"/>
              <w:numPr>
                <w:ilvl w:val="0"/>
                <w:numId w:val="1"/>
              </w:numPr>
              <w:bidi w:val="0"/>
              <w:spacing w:before="0"/>
              <w:ind w:right="0"/>
              <w:jc w:val="left"/>
              <w:rPr>
                <w:rFonts w:ascii="Helvetica" w:hAnsi="Helvetica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organizaci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 xml:space="preserve">n estrutural </w:t>
            </w:r>
          </w:p>
          <w:p>
            <w:pPr>
              <w:pStyle w:val="Per omissió"/>
              <w:numPr>
                <w:ilvl w:val="0"/>
                <w:numId w:val="1"/>
              </w:numPr>
              <w:bidi w:val="0"/>
              <w:spacing w:before="0"/>
              <w:ind w:right="0"/>
              <w:jc w:val="left"/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  <w:t>escaleta de n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  <w:t>s de acci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 xml:space="preserve">n e escenas </w:t>
            </w:r>
          </w:p>
          <w:p>
            <w:pPr>
              <w:pStyle w:val="Per omissió"/>
              <w:numPr>
                <w:ilvl w:val="0"/>
                <w:numId w:val="1"/>
              </w:numPr>
              <w:bidi w:val="0"/>
              <w:spacing w:before="0"/>
              <w:ind w:right="0"/>
              <w:jc w:val="left"/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  <w:t>redacci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  <w:t>n de sinopse</w:t>
            </w:r>
            <w:r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  <w:t xml:space="preserve"> </w:t>
            </w:r>
          </w:p>
          <w:p>
            <w:pPr>
              <w:pStyle w:val="Per omissió"/>
              <w:numPr>
                <w:ilvl w:val="0"/>
                <w:numId w:val="1"/>
              </w:numPr>
              <w:bidi w:val="0"/>
              <w:spacing w:before="0"/>
              <w:ind w:right="0"/>
              <w:jc w:val="left"/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  <w:t xml:space="preserve">tratamento de escenas </w:t>
            </w:r>
          </w:p>
          <w:p>
            <w:pPr>
              <w:pStyle w:val="Per omissió"/>
              <w:numPr>
                <w:ilvl w:val="0"/>
                <w:numId w:val="1"/>
              </w:numPr>
              <w:bidi w:val="0"/>
              <w:spacing w:before="0"/>
              <w:ind w:right="0"/>
              <w:jc w:val="left"/>
              <w:rPr>
                <w:rFonts w:ascii="Helvetica" w:hAnsi="Helvetica"/>
                <w:sz w:val="16"/>
                <w:szCs w:val="16"/>
                <w:rtl w:val="0"/>
                <w:lang w:val="pt-PT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 xml:space="preserve">borrador final (dunha curtametraxe ou dun fragmento de longametraxe) </w:t>
            </w:r>
          </w:p>
        </w:tc>
        <w:tc>
          <w:tcPr>
            <w:tcW w:type="dxa" w:w="30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T1. T6. T7. T8. T9. T11. T12. T13. X2. X4. X5. X6. X8. ED1. ED2. ED3. ED5 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75%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8.2. Avaliaci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extraordinaria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Ferramenta / actividade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Competencias avaliadas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Ponderaci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Proba escrita. Exercicios de an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lise e escrita que implican os procedementos exercitados no curso. 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T1. T6. T7. T8. T9. T11. T12. T13. X2. X4. X5. X6. X8. ED1. ED2. ED3. ED5 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50%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Borrador final dunha curtametraxe. 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T1. T6. T7. T8. T9. T11. T12. T13. X2. X4. X5. X6. X8. ED1. ED2. ED3. ED5 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50%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8.3 Avaliaci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espec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fica para alumnado sen avaliaci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continua / ordinaria / extraordinaria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Ferramenta / actividade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Competencias avaliadas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Ponderaci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Proba escrita. Exercicios de an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lise e escrita que implican os procedementos exercitados no curso. 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T1. T6. T7. T8. T9. T11. T12. T13. X2. X4. X5. X6. X8. ED1. ED2. ED3. ED5 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60%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Borrador final dunha curtametraxe. 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T1. T6. T7. T8. T9. T11. T12. T13. X2. X4. X5. X6. X8. ED1. ED2. ED3. ED5 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40%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44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9. BIBLIOGRAF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A, MATERIAIS E OUTROS RECURSOS</w:t>
            </w:r>
          </w:p>
        </w:tc>
      </w:tr>
      <w:tr>
        <w:tblPrEx>
          <w:shd w:val="clear" w:color="auto" w:fill="ced7e7"/>
        </w:tblPrEx>
        <w:trPr>
          <w:trHeight w:val="1477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u w:val="single"/>
                <w:shd w:val="nil" w:color="auto" w:fill="auto"/>
              </w:rPr>
            </w:pPr>
            <w:r>
              <w:rPr>
                <w:sz w:val="16"/>
                <w:szCs w:val="16"/>
                <w:u w:val="single"/>
                <w:shd w:val="nil" w:color="auto" w:fill="auto"/>
                <w:rtl w:val="0"/>
              </w:rPr>
              <w:t>REFERENCIAS B</w:t>
            </w:r>
            <w:r>
              <w:rPr>
                <w:sz w:val="16"/>
                <w:szCs w:val="16"/>
                <w:u w:val="single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u w:val="single"/>
                <w:shd w:val="nil" w:color="auto" w:fill="auto"/>
                <w:rtl w:val="0"/>
              </w:rPr>
              <w:t>SICAS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/>
              <w:ind w:left="0" w:right="0" w:firstLine="0"/>
              <w:jc w:val="left"/>
              <w:rPr>
                <w:rFonts w:ascii="Helvetica" w:cs="Helvetica" w:hAnsi="Helvetica" w:eastAsia="Helvetica"/>
                <w:i w:val="0"/>
                <w:iCs w:val="0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pt-PT"/>
              </w:rPr>
              <w:t>Canet, Fernando, e Josep Pr</w:t>
            </w:r>
            <w:r>
              <w:rPr>
                <w:rFonts w:ascii="Helvetica" w:hAnsi="Helvetica" w:hint="default"/>
                <w:i w:val="0"/>
                <w:iCs w:val="0"/>
                <w:sz w:val="16"/>
                <w:szCs w:val="16"/>
                <w:rtl w:val="0"/>
              </w:rPr>
              <w:t>ò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</w:rPr>
              <w:t xml:space="preserve">sper (2009): 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>Narrativa audiovisual. Estrategias y recursos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>.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</w:rPr>
              <w:t xml:space="preserve"> 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es-ES_tradnl"/>
              </w:rPr>
              <w:t>Madrid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es-ES_tradnl"/>
              </w:rPr>
              <w:t>: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</w:rPr>
              <w:t xml:space="preserve"> S</w:t>
            </w:r>
            <w:r>
              <w:rPr>
                <w:rFonts w:ascii="Helvetica" w:hAnsi="Helvetica" w:hint="default"/>
                <w:i w:val="0"/>
                <w:iCs w:val="0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it-IT"/>
              </w:rPr>
              <w:t xml:space="preserve">ntesis.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/>
              <w:ind w:left="0" w:right="0" w:firstLine="0"/>
              <w:jc w:val="left"/>
              <w:rPr>
                <w:rFonts w:ascii="Helvetica" w:cs="Helvetica" w:hAnsi="Helvetica" w:eastAsia="Helvetica"/>
                <w:i w:val="0"/>
                <w:iCs w:val="0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</w:rPr>
              <w:t>Mar</w:t>
            </w:r>
            <w:r>
              <w:rPr>
                <w:rFonts w:ascii="Helvetica" w:hAnsi="Helvetica" w:hint="default"/>
                <w:i w:val="0"/>
                <w:iCs w:val="0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pt-PT"/>
              </w:rPr>
              <w:t xml:space="preserve">n, Fernando (2011): 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</w:rPr>
              <w:t>C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>mo escribir el gui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>n de un cortometraje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es-ES_tradnl"/>
              </w:rPr>
              <w:t xml:space="preserve">, Barcelona, Alba.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/>
              <w:ind w:left="0" w:right="0" w:firstLine="0"/>
              <w:jc w:val="left"/>
              <w:rPr>
                <w:rFonts w:ascii="Helvetica" w:cs="Helvetica" w:hAnsi="Helvetica" w:eastAsia="Helvetica"/>
                <w:i w:val="0"/>
                <w:iCs w:val="0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</w:rPr>
              <w:t xml:space="preserve">McKee, Robert (2002): 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>El gui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>n. Sustancia, estructura, estilo y principios de la escritura de guiones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>.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</w:rPr>
              <w:t xml:space="preserve"> 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es-ES_tradnl"/>
              </w:rPr>
              <w:t>Barcelona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es-ES_tradnl"/>
              </w:rPr>
              <w:t>: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es-ES_tradnl"/>
              </w:rPr>
              <w:t xml:space="preserve"> Alba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/>
              <w:ind w:left="0" w:right="0" w:firstLine="0"/>
              <w:jc w:val="left"/>
              <w:rPr>
                <w:rFonts w:ascii="Helvetica" w:cs="Helvetica" w:hAnsi="Helvetica" w:eastAsia="Helvetica"/>
                <w:i w:val="0"/>
                <w:iCs w:val="0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es-ES_tradnl"/>
              </w:rPr>
              <w:t xml:space="preserve">McKee, Robert (2018): 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>El di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  <w:lang w:val="es-ES_tradnl"/>
              </w:rPr>
              <w:t>á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>logo. El arte de hablar en la p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  <w:lang w:val="es-ES_tradnl"/>
              </w:rPr>
              <w:t>á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>gina, la escena y la pantalla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es-ES_tradnl"/>
              </w:rPr>
              <w:t xml:space="preserve">. 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es-ES_tradnl"/>
              </w:rPr>
              <w:t>Barcelona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es-ES_tradnl"/>
              </w:rPr>
              <w:t>: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es-ES_tradnl"/>
              </w:rPr>
              <w:t xml:space="preserve"> Alba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es-ES_tradnl"/>
              </w:rPr>
              <w:t>.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/>
              <w:ind w:left="0" w:right="0" w:firstLine="0"/>
              <w:jc w:val="left"/>
              <w:rPr>
                <w:rFonts w:ascii="Helvetica" w:cs="Helvetica" w:hAnsi="Helvetica" w:eastAsia="Helvetica"/>
                <w:i w:val="0"/>
                <w:iCs w:val="0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</w:rPr>
              <w:t>S</w:t>
            </w:r>
            <w:r>
              <w:rPr>
                <w:rFonts w:ascii="Helvetica" w:hAnsi="Helvetica" w:hint="default"/>
                <w:i w:val="0"/>
                <w:iCs w:val="0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es-ES_tradnl"/>
              </w:rPr>
              <w:t xml:space="preserve">nchez Escalonilla, A. (2001): 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pt-PT"/>
              </w:rPr>
              <w:t>Estrategias de gui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it-IT"/>
              </w:rPr>
              <w:t>n cinematogr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it-IT"/>
              </w:rPr>
              <w:t>fico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>.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</w:rPr>
              <w:t xml:space="preserve"> 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es-ES_tradnl"/>
              </w:rPr>
              <w:t>Barcelona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es-ES_tradnl"/>
              </w:rPr>
              <w:t>: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pt-PT"/>
              </w:rPr>
              <w:t xml:space="preserve"> Ariel.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</w:rPr>
              <w:t xml:space="preserve">Truby John (2007): 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</w:rPr>
              <w:t>Anatom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it-IT"/>
              </w:rPr>
              <w:t>a del gui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>n. El arte de narrar en 22 pasos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>.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</w:rPr>
              <w:t xml:space="preserve"> 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es-ES_tradnl"/>
              </w:rPr>
              <w:t>Barcelona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es-ES_tradnl"/>
              </w:rPr>
              <w:t>: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it-IT"/>
              </w:rPr>
              <w:t xml:space="preserve"> Alba. </w:t>
            </w:r>
          </w:p>
        </w:tc>
      </w:tr>
      <w:tr>
        <w:tblPrEx>
          <w:shd w:val="clear" w:color="auto" w:fill="ced7e7"/>
        </w:tblPrEx>
        <w:trPr>
          <w:trHeight w:val="1877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u w:val="single"/>
                <w:shd w:val="nil" w:color="auto" w:fill="auto"/>
              </w:rPr>
            </w:pPr>
            <w:r>
              <w:rPr>
                <w:sz w:val="16"/>
                <w:szCs w:val="16"/>
                <w:u w:val="single"/>
                <w:shd w:val="nil" w:color="auto" w:fill="auto"/>
                <w:rtl w:val="0"/>
              </w:rPr>
              <w:t>REFERENCIAS COMPLEMENTARIAS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/>
              <w:ind w:left="0" w:right="0" w:firstLine="0"/>
              <w:jc w:val="left"/>
              <w:rPr>
                <w:rFonts w:ascii="Helvetica" w:cs="Helvetica" w:hAnsi="Helvetica" w:eastAsia="Helvetica"/>
                <w:i w:val="0"/>
                <w:iCs w:val="0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de-DE"/>
              </w:rPr>
              <w:t>Ball</w:t>
            </w:r>
            <w:r>
              <w:rPr>
                <w:rFonts w:ascii="Helvetica" w:hAnsi="Helvetica" w:hint="default"/>
                <w:i w:val="0"/>
                <w:iCs w:val="0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es-ES_tradnl"/>
              </w:rPr>
              <w:t>, J.; e Xavier P</w:t>
            </w:r>
            <w:r>
              <w:rPr>
                <w:rFonts w:ascii="Helvetica" w:hAnsi="Helvetica" w:hint="default"/>
                <w:i w:val="0"/>
                <w:iCs w:val="0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</w:rPr>
              <w:t xml:space="preserve">rez (1997): 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>La semilla inmortal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</w:rPr>
              <w:t xml:space="preserve">. 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>Los argumentos universales en el cine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>.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</w:rPr>
              <w:t xml:space="preserve"> 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es-ES_tradnl"/>
              </w:rPr>
              <w:t>Barcelona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es-ES_tradnl"/>
              </w:rPr>
              <w:t>: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</w:rPr>
              <w:t xml:space="preserve"> Anagrama.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/>
              <w:ind w:left="0" w:right="0" w:firstLine="0"/>
              <w:jc w:val="left"/>
              <w:rPr>
                <w:rFonts w:ascii="Helvetica" w:cs="Helvetica" w:hAnsi="Helvetica" w:eastAsia="Helvetica"/>
                <w:i w:val="0"/>
                <w:iCs w:val="0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en-US"/>
              </w:rPr>
              <w:t>Carri</w:t>
            </w:r>
            <w:r>
              <w:rPr>
                <w:rFonts w:ascii="Helvetica" w:hAnsi="Helvetica" w:hint="default"/>
                <w:i w:val="0"/>
                <w:iCs w:val="0"/>
                <w:sz w:val="16"/>
                <w:szCs w:val="16"/>
                <w:rtl w:val="0"/>
                <w:lang w:val="it-IT"/>
              </w:rPr>
              <w:t>è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fr-FR"/>
              </w:rPr>
              <w:t xml:space="preserve">re, Jean-Claude (1997): 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>La pel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>cula que no se ve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>.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</w:rPr>
              <w:t xml:space="preserve"> 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es-ES_tradnl"/>
              </w:rPr>
              <w:t>Barcelon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es-ES_tradnl"/>
              </w:rPr>
              <w:t>a: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en-US"/>
              </w:rPr>
              <w:t xml:space="preserve"> Paid</w:t>
            </w:r>
            <w:r>
              <w:rPr>
                <w:rFonts w:ascii="Helvetica" w:hAnsi="Helvetica" w:hint="default"/>
                <w:i w:val="0"/>
                <w:iCs w:val="0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pt-PT"/>
              </w:rPr>
              <w:t xml:space="preserve">s.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/>
              <w:ind w:left="0" w:right="0" w:firstLine="0"/>
              <w:jc w:val="left"/>
              <w:rPr>
                <w:rFonts w:ascii="Helvetica" w:cs="Helvetica" w:hAnsi="Helvetica" w:eastAsia="Helvetica"/>
                <w:i w:val="0"/>
                <w:iCs w:val="0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en-US"/>
              </w:rPr>
              <w:t>Carri</w:t>
            </w:r>
            <w:r>
              <w:rPr>
                <w:rFonts w:ascii="Helvetica" w:hAnsi="Helvetica" w:hint="default"/>
                <w:i w:val="0"/>
                <w:iCs w:val="0"/>
                <w:sz w:val="16"/>
                <w:szCs w:val="16"/>
                <w:rtl w:val="0"/>
                <w:lang w:val="it-IT"/>
              </w:rPr>
              <w:t>è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it-IT"/>
              </w:rPr>
              <w:t xml:space="preserve">re, J.-C. e Pascal Bonitzer (1991): 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</w:rPr>
              <w:t>Pr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>ctica del gui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it-IT"/>
              </w:rPr>
              <w:t>n cinematogr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it-IT"/>
              </w:rPr>
              <w:t>fico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>.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es-ES_tradnl"/>
              </w:rPr>
              <w:t xml:space="preserve"> Barcelona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es-ES_tradnl"/>
              </w:rPr>
              <w:t>: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en-US"/>
              </w:rPr>
              <w:t xml:space="preserve"> Paid</w:t>
            </w:r>
            <w:r>
              <w:rPr>
                <w:rFonts w:ascii="Helvetica" w:hAnsi="Helvetica" w:hint="default"/>
                <w:i w:val="0"/>
                <w:iCs w:val="0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pt-PT"/>
              </w:rPr>
              <w:t xml:space="preserve">s.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/>
              <w:ind w:left="0" w:right="0" w:firstLine="0"/>
              <w:jc w:val="left"/>
              <w:rPr>
                <w:rFonts w:ascii="Helvetica" w:cs="Helvetica" w:hAnsi="Helvetica" w:eastAsia="Helvetica"/>
                <w:i w:val="0"/>
                <w:iCs w:val="0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es-ES_tradnl"/>
              </w:rPr>
              <w:t>Garc</w:t>
            </w:r>
            <w:r>
              <w:rPr>
                <w:rFonts w:ascii="Helvetica" w:hAnsi="Helvetica" w:hint="default"/>
                <w:i w:val="0"/>
                <w:iCs w:val="0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</w:rPr>
              <w:t>a Jim</w:t>
            </w:r>
            <w:r>
              <w:rPr>
                <w:rFonts w:ascii="Helvetica" w:hAnsi="Helvetica" w:hint="default"/>
                <w:i w:val="0"/>
                <w:iCs w:val="0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es-ES_tradnl"/>
              </w:rPr>
              <w:t>nez, Jes</w:t>
            </w:r>
            <w:r>
              <w:rPr>
                <w:rFonts w:ascii="Helvetica" w:hAnsi="Helvetica" w:hint="default"/>
                <w:i w:val="0"/>
                <w:iCs w:val="0"/>
                <w:sz w:val="16"/>
                <w:szCs w:val="16"/>
                <w:rtl w:val="0"/>
              </w:rPr>
              <w:t>ú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</w:rPr>
              <w:t xml:space="preserve">s (1994): 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it-IT"/>
              </w:rPr>
              <w:t>Narrativa audiovisual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>.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es-ES_tradnl"/>
              </w:rPr>
              <w:t xml:space="preserve"> Madrid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es-ES_tradnl"/>
              </w:rPr>
              <w:t>: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</w:rPr>
              <w:t xml:space="preserve"> C</w:t>
            </w:r>
            <w:r>
              <w:rPr>
                <w:rFonts w:ascii="Helvetica" w:hAnsi="Helvetica" w:hint="default"/>
                <w:i w:val="0"/>
                <w:iCs w:val="0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it-IT"/>
              </w:rPr>
              <w:t xml:space="preserve">tedra.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/>
              <w:ind w:left="0" w:right="0" w:firstLine="0"/>
              <w:jc w:val="left"/>
              <w:rPr>
                <w:rFonts w:ascii="Helvetica" w:cs="Helvetica" w:hAnsi="Helvetica" w:eastAsia="Helvetica"/>
                <w:i w:val="0"/>
                <w:iCs w:val="0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</w:rPr>
              <w:t xml:space="preserve">Seger, Linda (2000): 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</w:rPr>
              <w:t>C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 xml:space="preserve">mo crear personajes inolvidables, 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es-ES_tradnl"/>
              </w:rPr>
              <w:t>Barcelona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es-ES_tradnl"/>
              </w:rPr>
              <w:t>: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en-US"/>
              </w:rPr>
              <w:t xml:space="preserve"> Paid</w:t>
            </w:r>
            <w:r>
              <w:rPr>
                <w:rFonts w:ascii="Helvetica" w:hAnsi="Helvetica" w:hint="default"/>
                <w:i w:val="0"/>
                <w:iCs w:val="0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pt-PT"/>
              </w:rPr>
              <w:t xml:space="preserve">s.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/>
              <w:ind w:left="0" w:right="0" w:firstLine="0"/>
              <w:jc w:val="left"/>
              <w:rPr>
                <w:rFonts w:ascii="Helvetica" w:cs="Helvetica" w:hAnsi="Helvetica" w:eastAsia="Helvetica"/>
                <w:i w:val="0"/>
                <w:iCs w:val="0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de-DE"/>
              </w:rPr>
              <w:t>Tob</w:t>
            </w:r>
            <w:r>
              <w:rPr>
                <w:rFonts w:ascii="Helvetica" w:hAnsi="Helvetica" w:hint="default"/>
                <w:i w:val="0"/>
                <w:iCs w:val="0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</w:rPr>
              <w:t xml:space="preserve">as, Ronald (1999): 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>El gui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>n y la trama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 xml:space="preserve">. 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es-ES_tradnl"/>
              </w:rPr>
              <w:t xml:space="preserve">Madrid: 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es-ES_tradnl"/>
              </w:rPr>
              <w:t>Ediciones Int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pt-PT"/>
              </w:rPr>
              <w:t xml:space="preserve">rnacionales Universitarias.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/>
              <w:ind w:left="0" w:right="0" w:firstLine="0"/>
              <w:jc w:val="left"/>
              <w:rPr>
                <w:rFonts w:ascii="Helvetica" w:cs="Helvetica" w:hAnsi="Helvetica" w:eastAsia="Helvetica"/>
                <w:i w:val="0"/>
                <w:iCs w:val="0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</w:rPr>
              <w:t xml:space="preserve">Tubau, Daniel (2006): 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>Las paradojas del guionista. Reglas y excepciones de la pr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>ctica del gui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</w:rPr>
              <w:t>n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>.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</w:rPr>
              <w:t xml:space="preserve"> 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es-ES_tradnl"/>
              </w:rPr>
              <w:t>Barcelona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es-ES_tradnl"/>
              </w:rPr>
              <w:t>: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it-IT"/>
              </w:rPr>
              <w:t xml:space="preserve"> Alba.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</w:rPr>
              <w:t xml:space="preserve">Vanoye, F. (1996): 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>Guiones modelo y modelos de gui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</w:rPr>
              <w:t>n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>.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</w:rPr>
              <w:t xml:space="preserve"> 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es-ES_tradnl"/>
              </w:rPr>
              <w:t>Barcelona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es-ES_tradnl"/>
              </w:rPr>
              <w:t>: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en-US"/>
              </w:rPr>
              <w:t xml:space="preserve"> Paid</w:t>
            </w:r>
            <w:r>
              <w:rPr>
                <w:rFonts w:ascii="Helvetica" w:hAnsi="Helvetica" w:hint="default"/>
                <w:i w:val="0"/>
                <w:iCs w:val="0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i w:val="0"/>
                <w:iCs w:val="0"/>
                <w:sz w:val="16"/>
                <w:szCs w:val="16"/>
                <w:rtl w:val="0"/>
                <w:lang w:val="pt-PT"/>
              </w:rPr>
              <w:t xml:space="preserve">s. 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44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10. OBSERVACI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NS / RECOMENDACI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NS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</w:rPr>
            </w:r>
          </w:p>
        </w:tc>
      </w:tr>
    </w:tbl>
    <w:p>
      <w:pPr>
        <w:pStyle w:val="Normal.0"/>
        <w:spacing w:line="240" w:lineRule="auto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2750" w:right="1701" w:bottom="993" w:left="1701" w:header="284" w:footer="35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 de página"/>
      <w:tabs>
        <w:tab w:val="left" w:pos="3828"/>
        <w:tab w:val="left" w:pos="5103"/>
        <w:tab w:val="left" w:pos="6379"/>
        <w:tab w:val="right" w:pos="8478"/>
        <w:tab w:val="clear" w:pos="4252"/>
        <w:tab w:val="clear" w:pos="8504"/>
      </w:tabs>
    </w:pPr>
    <w:r>
      <w:rPr>
        <w:rFonts w:ascii="Arial" w:hAnsi="Arial"/>
        <w:outline w:val="0"/>
        <w:color w:val="b1b82f"/>
        <w:sz w:val="15"/>
        <w:szCs w:val="15"/>
        <w:u w:color="b1b82f"/>
        <w:rtl w:val="0"/>
        <w14:textFill>
          <w14:solidFill>
            <w14:srgbClr w14:val="B1B82F"/>
          </w14:solidFill>
        </w14:textFill>
      </w:rPr>
      <w:t>SISTEMA DE GARANT</w:t>
    </w:r>
    <w:r>
      <w:rPr>
        <w:rFonts w:ascii="Arial" w:hAnsi="Arial" w:hint="default"/>
        <w:outline w:val="0"/>
        <w:color w:val="b1b82f"/>
        <w:sz w:val="15"/>
        <w:szCs w:val="15"/>
        <w:u w:color="b1b82f"/>
        <w:rtl w:val="0"/>
        <w14:textFill>
          <w14:solidFill>
            <w14:srgbClr w14:val="B1B82F"/>
          </w14:solidFill>
        </w14:textFill>
      </w:rPr>
      <w:t>Í</w:t>
    </w:r>
    <w:r>
      <w:rPr>
        <w:rFonts w:ascii="Arial" w:hAnsi="Arial"/>
        <w:outline w:val="0"/>
        <w:color w:val="b1b82f"/>
        <w:sz w:val="15"/>
        <w:szCs w:val="15"/>
        <w:u w:color="b1b82f"/>
        <w:rtl w:val="0"/>
        <w14:textFill>
          <w14:solidFill>
            <w14:srgbClr w14:val="B1B82F"/>
          </w14:solidFill>
        </w14:textFill>
      </w:rPr>
      <w:t>A INTERNA DE CALIDADE</w:t>
    </w:r>
    <w:r>
      <w:rPr>
        <w:rFonts w:ascii="Arial" w:cs="Arial" w:hAnsi="Arial" w:eastAsia="Arial"/>
        <w:sz w:val="16"/>
        <w:szCs w:val="16"/>
        <w:rtl w:val="0"/>
      </w:rPr>
      <w:tab/>
      <w:t>C</w:t>
    </w:r>
    <w:r>
      <w:rPr>
        <w:rFonts w:ascii="Arial" w:hAnsi="Arial" w:hint="default"/>
        <w:sz w:val="16"/>
        <w:szCs w:val="16"/>
        <w:rtl w:val="0"/>
      </w:rPr>
      <w:t>ó</w:t>
    </w:r>
    <w:r>
      <w:rPr>
        <w:rFonts w:ascii="Arial" w:hAnsi="Arial"/>
        <w:sz w:val="16"/>
        <w:szCs w:val="16"/>
        <w:rtl w:val="0"/>
      </w:rPr>
      <w:t>digo: DA701.03 Edici</w:t>
    </w:r>
    <w:r>
      <w:rPr>
        <w:rFonts w:ascii="Arial" w:hAnsi="Arial" w:hint="default"/>
        <w:sz w:val="16"/>
        <w:szCs w:val="16"/>
        <w:rtl w:val="0"/>
      </w:rPr>
      <w:t>ó</w:t>
    </w:r>
    <w:r>
      <w:rPr>
        <w:rFonts w:ascii="Arial" w:hAnsi="Arial"/>
        <w:sz w:val="16"/>
        <w:szCs w:val="16"/>
        <w:rtl w:val="0"/>
      </w:rPr>
      <w:t>n: 1</w:t>
    </w:r>
    <w:r>
      <w:rPr>
        <w:rFonts w:ascii="Arial" w:hAnsi="Arial"/>
        <w:sz w:val="16"/>
        <w:szCs w:val="16"/>
        <w:rtl w:val="0"/>
        <w:lang w:val="es-ES_tradnl"/>
      </w:rPr>
      <w:t xml:space="preserve">   </w:t>
    </w:r>
    <w:r>
      <w:rPr>
        <w:rFonts w:ascii="Arial" w:hAnsi="Arial"/>
        <w:sz w:val="16"/>
        <w:szCs w:val="16"/>
        <w:rtl w:val="0"/>
      </w:rPr>
      <w:t>Revisi</w:t>
    </w:r>
    <w:r>
      <w:rPr>
        <w:rFonts w:ascii="Arial" w:hAnsi="Arial" w:hint="default"/>
        <w:sz w:val="16"/>
        <w:szCs w:val="16"/>
        <w:rtl w:val="0"/>
      </w:rPr>
      <w:t>ó</w:t>
    </w:r>
    <w:r>
      <w:rPr>
        <w:rFonts w:ascii="Arial" w:hAnsi="Arial"/>
        <w:sz w:val="16"/>
        <w:szCs w:val="16"/>
        <w:rtl w:val="0"/>
      </w:rPr>
      <w:t>n:</w:t>
    </w:r>
    <w:r>
      <w:rPr>
        <w:rFonts w:ascii="Arial" w:hAnsi="Arial"/>
        <w:sz w:val="16"/>
        <w:szCs w:val="16"/>
        <w:rtl w:val="0"/>
        <w:lang w:val="es-ES_tradnl"/>
      </w:rPr>
      <w:t xml:space="preserve"> setembro 2023 </w:t>
    </w:r>
    <w:r>
      <w:rPr>
        <w:rFonts w:ascii="Arial" w:cs="Arial" w:hAnsi="Arial" w:eastAsia="Arial"/>
        <w:sz w:val="16"/>
        <w:szCs w:val="16"/>
      </w:rPr>
      <w:tab/>
    </w:r>
    <w:r>
      <w:rPr>
        <w:rFonts w:ascii="Arial" w:cs="Arial" w:hAnsi="Arial" w:eastAsia="Arial"/>
        <w:sz w:val="16"/>
        <w:szCs w:val="16"/>
        <w:rtl w:val="0"/>
      </w:rPr>
      <w:fldChar w:fldCharType="begin" w:fldLock="0"/>
    </w:r>
    <w:r>
      <w:rPr>
        <w:rFonts w:ascii="Arial" w:cs="Arial" w:hAnsi="Arial" w:eastAsia="Arial"/>
        <w:sz w:val="16"/>
        <w:szCs w:val="16"/>
        <w:rtl w:val="0"/>
      </w:rPr>
      <w:instrText xml:space="preserve"> PAGE </w:instrText>
    </w:r>
    <w:r>
      <w:rPr>
        <w:rFonts w:ascii="Arial" w:cs="Arial" w:hAnsi="Arial" w:eastAsia="Arial"/>
        <w:sz w:val="16"/>
        <w:szCs w:val="16"/>
        <w:rtl w:val="0"/>
      </w:rPr>
      <w:fldChar w:fldCharType="separate" w:fldLock="0"/>
    </w:r>
    <w:r>
      <w:rPr>
        <w:rFonts w:ascii="Arial" w:cs="Arial" w:hAnsi="Arial" w:eastAsia="Arial"/>
        <w:sz w:val="16"/>
        <w:szCs w:val="16"/>
        <w:rtl w:val="0"/>
      </w:rPr>
    </w:r>
    <w:r>
      <w:rPr>
        <w:rFonts w:ascii="Arial" w:cs="Arial" w:hAnsi="Arial" w:eastAsia="Arial"/>
        <w:sz w:val="16"/>
        <w:szCs w:val="16"/>
        <w:rtl w:val="0"/>
      </w:rPr>
      <w:fldChar w:fldCharType="end" w:fldLock="0"/>
    </w:r>
    <w:r>
      <w:rPr>
        <w:rFonts w:ascii="Arial" w:hAnsi="Arial"/>
        <w:sz w:val="16"/>
        <w:szCs w:val="16"/>
        <w:rtl w:val="0"/>
      </w:rPr>
      <w:t xml:space="preserve"> de </w:t>
    </w:r>
    <w:r>
      <w:rPr>
        <w:rFonts w:ascii="Arial" w:cs="Arial" w:hAnsi="Arial" w:eastAsia="Arial"/>
        <w:sz w:val="16"/>
        <w:szCs w:val="16"/>
        <w:rtl w:val="0"/>
      </w:rPr>
      <w:fldChar w:fldCharType="begin" w:fldLock="0"/>
    </w:r>
    <w:r>
      <w:rPr>
        <w:rFonts w:ascii="Arial" w:cs="Arial" w:hAnsi="Arial" w:eastAsia="Arial"/>
        <w:sz w:val="16"/>
        <w:szCs w:val="16"/>
        <w:rtl w:val="0"/>
      </w:rPr>
      <w:instrText xml:space="preserve"> NUMPAGES </w:instrText>
    </w:r>
    <w:r>
      <w:rPr>
        <w:rFonts w:ascii="Arial" w:cs="Arial" w:hAnsi="Arial" w:eastAsia="Arial"/>
        <w:sz w:val="16"/>
        <w:szCs w:val="16"/>
        <w:rtl w:val="0"/>
      </w:rPr>
      <w:fldChar w:fldCharType="separate" w:fldLock="0"/>
    </w:r>
    <w:r>
      <w:rPr>
        <w:rFonts w:ascii="Arial" w:cs="Arial" w:hAnsi="Arial" w:eastAsia="Arial"/>
        <w:sz w:val="16"/>
        <w:szCs w:val="16"/>
        <w:rtl w:val="0"/>
      </w:rPr>
    </w:r>
    <w:r>
      <w:rPr>
        <w:rFonts w:ascii="Arial" w:cs="Arial" w:hAnsi="Arial" w:eastAsia="Arial"/>
        <w:sz w:val="16"/>
        <w:szCs w:val="16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"/>
      <w:tabs>
        <w:tab w:val="right" w:pos="8478"/>
        <w:tab w:val="clear" w:pos="8504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5276850</wp:posOffset>
          </wp:positionH>
          <wp:positionV relativeFrom="page">
            <wp:posOffset>315595</wp:posOffset>
          </wp:positionV>
          <wp:extent cx="1798321" cy="6477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ropped-logo-esad-optimizad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1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452119</wp:posOffset>
          </wp:positionH>
          <wp:positionV relativeFrom="page">
            <wp:posOffset>476250</wp:posOffset>
          </wp:positionV>
          <wp:extent cx="2979421" cy="35814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94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10895965</wp:posOffset>
          </wp:positionV>
          <wp:extent cx="7642225" cy="179705"/>
          <wp:effectExtent l="0" t="0" r="0" b="0"/>
          <wp:wrapNone/>
          <wp:docPr id="1073741827" name="officeArt object" descr="imaxe_inf_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xe_inf_A4" descr="imaxe_inf_A4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225" cy="1797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</w:tabs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40"/>
          <w:tab w:val="left" w:pos="2160"/>
        </w:tabs>
        <w:ind w:left="7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</w:tabs>
        <w:ind w:left="13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</w:tabs>
        <w:ind w:left="19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</w:tabs>
        <w:ind w:left="25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</w:tabs>
        <w:ind w:left="3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</w:tabs>
        <w:ind w:left="37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</w:tabs>
        <w:ind w:left="43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</w:tabs>
        <w:ind w:left="49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català" w:val="‘“(〔[{〈《「『【⦅〘〖«〝︵︷︹︻︽︿﹁﹃﹇﹙﹛﹝｢"/>
  <w:noLineBreaksBefore w:lang="català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">
    <w:name w:val="Encabezado"/>
    <w:next w:val="Encabezado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Per omissió">
    <w:name w:val="Per omissió"/>
    <w:next w:val="Per omissió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