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EF1D" w14:textId="77777777" w:rsidR="00381A7E" w:rsidRPr="00FC59DF" w:rsidRDefault="00381A7E" w:rsidP="00FC59DF">
      <w:pPr>
        <w:autoSpaceDN w:val="0"/>
        <w:spacing w:line="240" w:lineRule="auto"/>
        <w:jc w:val="both"/>
        <w:rPr>
          <w:rFonts w:cstheme="minorHAnsi"/>
          <w:szCs w:val="26"/>
          <w:lang w:val="gl-ES"/>
        </w:rPr>
      </w:pPr>
      <w:r w:rsidRPr="00FC59DF">
        <w:rPr>
          <w:rFonts w:cstheme="minorHAnsi"/>
        </w:rPr>
        <w:t> 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6406"/>
      </w:tblGrid>
      <w:tr w:rsidR="00381A7E" w:rsidRPr="00FC59DF" w14:paraId="2345724C" w14:textId="77777777" w:rsidTr="00341A8E"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49B0EB7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1. DATOS IDENTIFICATIVOS DA DISCIPLINA</w:t>
            </w:r>
          </w:p>
        </w:tc>
      </w:tr>
      <w:tr w:rsidR="00381A7E" w:rsidRPr="00FC59DF" w14:paraId="69A03C66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3E871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CÓDIGO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05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NON CUBRIR</w:t>
            </w:r>
          </w:p>
        </w:tc>
      </w:tr>
      <w:tr w:rsidR="00381A7E" w:rsidRPr="00FC59DF" w14:paraId="22EE86E4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3A014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D92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Historia da posta en escena</w:t>
            </w:r>
          </w:p>
        </w:tc>
      </w:tr>
      <w:tr w:rsidR="00381A7E" w:rsidRPr="00FC59DF" w14:paraId="73F25315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B98FC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DISCIPLINA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80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Historia das artes do espectáculo</w:t>
            </w:r>
          </w:p>
        </w:tc>
      </w:tr>
      <w:tr w:rsidR="00381A7E" w:rsidRPr="00FC59DF" w14:paraId="1ED970AD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6A528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TITULACIÓN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CF4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Grao en Arte Dramática</w:t>
            </w:r>
          </w:p>
        </w:tc>
      </w:tr>
      <w:tr w:rsidR="00381A7E" w:rsidRPr="00FC59DF" w14:paraId="6CF43674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C45D1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ESPECIALIDADE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FBD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Dirección de Escena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Dramaturxia</w:t>
            </w:r>
            <w:proofErr w:type="spellEnd"/>
          </w:p>
        </w:tc>
      </w:tr>
      <w:tr w:rsidR="00381A7E" w:rsidRPr="00FC59DF" w14:paraId="5B6F73C1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9E7B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ITINERARIO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C5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Ambos</w:t>
            </w:r>
          </w:p>
        </w:tc>
      </w:tr>
      <w:tr w:rsidR="00381A7E" w:rsidRPr="00FC59DF" w14:paraId="1B60E933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B89E4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CURSO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07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2º</w:t>
            </w:r>
          </w:p>
        </w:tc>
      </w:tr>
      <w:tr w:rsidR="00381A7E" w:rsidRPr="00FC59DF" w14:paraId="3ED8026F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DEFB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CRÉDITOS ECTS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42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381A7E" w:rsidRPr="00FC59DF" w14:paraId="254945A9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22F7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CARÁCTER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E67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Obrigatoria</w:t>
            </w:r>
            <w:proofErr w:type="spellEnd"/>
          </w:p>
        </w:tc>
      </w:tr>
      <w:tr w:rsidR="00381A7E" w:rsidRPr="00FC59DF" w14:paraId="33D9FF6B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2184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DEPARTAMENTO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70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Teoría e historia das artes escénicas</w:t>
            </w:r>
          </w:p>
        </w:tc>
      </w:tr>
      <w:tr w:rsidR="00381A7E" w:rsidRPr="00FC59DF" w14:paraId="02F1F4C5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287C1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CENTRO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795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ESAD de Galicia</w:t>
            </w:r>
          </w:p>
        </w:tc>
      </w:tr>
      <w:tr w:rsidR="00381A7E" w:rsidRPr="00FC59DF" w14:paraId="72A40979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47EE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COORDINADOR/A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030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Inmaculada López Silva</w:t>
            </w:r>
          </w:p>
        </w:tc>
      </w:tr>
      <w:tr w:rsidR="00381A7E" w:rsidRPr="00FC59DF" w14:paraId="478FEF69" w14:textId="77777777" w:rsidTr="00341A8E">
        <w:trPr>
          <w:trHeight w:val="3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C5B8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DOCENTES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59C" w14:textId="0AEE9F4D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Nome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e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apelidos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: Inmaculada López Silva</w:t>
            </w:r>
          </w:p>
          <w:p w14:paraId="71AFB402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Horario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titorías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:</w:t>
            </w:r>
          </w:p>
          <w:p w14:paraId="7C99B7F8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Despacho</w:t>
            </w:r>
            <w:r w:rsidRPr="00FC59DF">
              <w:rPr>
                <w:rFonts w:cstheme="minorHAnsi"/>
                <w:sz w:val="16"/>
                <w:szCs w:val="16"/>
              </w:rPr>
              <w:t>: T4</w:t>
            </w:r>
          </w:p>
          <w:p w14:paraId="3033A00D" w14:textId="2366806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Contacto</w:t>
            </w:r>
            <w:r w:rsidRPr="00FC59DF">
              <w:rPr>
                <w:rFonts w:cstheme="minorHAnsi"/>
                <w:sz w:val="16"/>
                <w:szCs w:val="16"/>
              </w:rPr>
              <w:t xml:space="preserve">: </w:t>
            </w:r>
            <w:hyperlink r:id="rId6" w:history="1">
              <w:r w:rsidR="00BD4875" w:rsidRPr="002D3B6E">
                <w:rPr>
                  <w:rStyle w:val="Hiperligazn"/>
                  <w:rFonts w:cstheme="minorHAnsi"/>
                  <w:sz w:val="16"/>
                  <w:szCs w:val="16"/>
                </w:rPr>
                <w:t>inma.lopez.silva@edu.xunta.es</w:t>
              </w:r>
            </w:hyperlink>
          </w:p>
        </w:tc>
      </w:tr>
      <w:tr w:rsidR="00381A7E" w:rsidRPr="00FC59DF" w14:paraId="64D14231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E05D1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DESCRICIÓN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1C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histórico das diferentes formas do teatro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das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outras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artes do espectáculo así coma da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imaxe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visual e as distintas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opcións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dramatúrxicas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desde 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primeiras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manifestacións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escénicas ata 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nosos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días, abordando non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só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orde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cronolóxica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dos aconteceres escénicos,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senón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tamén a xestación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dos grandes conceptos da teoría e a práctica escénica coas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concrecións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no tempo e no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espazo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81A7E" w:rsidRPr="00FC59DF" w14:paraId="768D6245" w14:textId="77777777" w:rsidTr="00341A8E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5383A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COÑECEMENTOS PREVIOS</w:t>
            </w:r>
          </w:p>
        </w:tc>
        <w:tc>
          <w:tcPr>
            <w:tcW w:w="6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E8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Saber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achegarse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xeito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crítico, tanto por oral como por escrito, 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calquera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texto histórico, tanto literario coma teórico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filosófico, sobre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as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artes do espectáculo.</w:t>
            </w:r>
          </w:p>
        </w:tc>
      </w:tr>
    </w:tbl>
    <w:p w14:paraId="28FFD7DF" w14:textId="77777777" w:rsidR="00381A7E" w:rsidRPr="00FC59DF" w:rsidRDefault="00381A7E" w:rsidP="00FC59DF">
      <w:pPr>
        <w:widowControl w:val="0"/>
        <w:autoSpaceDE w:val="0"/>
        <w:autoSpaceDN w:val="0"/>
        <w:spacing w:line="240" w:lineRule="auto"/>
        <w:rPr>
          <w:rFonts w:cstheme="minorHAnsi"/>
          <w:sz w:val="16"/>
          <w:szCs w:val="16"/>
          <w:lang w:val="gl-ES"/>
        </w:rPr>
      </w:pPr>
      <w:r w:rsidRPr="00FC59DF">
        <w:rPr>
          <w:rFonts w:cstheme="minorHAnsi"/>
        </w:rPr>
        <w:t> </w:t>
      </w:r>
      <w:r w:rsidRPr="00FC59DF">
        <w:rPr>
          <w:rFonts w:cstheme="minorHAnsi"/>
          <w:sz w:val="16"/>
          <w:szCs w:val="16"/>
        </w:rPr>
        <w:t> </w:t>
      </w:r>
    </w:p>
    <w:tbl>
      <w:tblPr>
        <w:tblW w:w="87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620"/>
        <w:gridCol w:w="1620"/>
        <w:gridCol w:w="1002"/>
        <w:gridCol w:w="438"/>
        <w:gridCol w:w="180"/>
        <w:gridCol w:w="972"/>
        <w:gridCol w:w="648"/>
        <w:gridCol w:w="1006"/>
        <w:gridCol w:w="81"/>
      </w:tblGrid>
      <w:tr w:rsidR="00381A7E" w:rsidRPr="00FC59DF" w14:paraId="5025B41D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7A09419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2. COMPETENCIAS</w:t>
            </w:r>
          </w:p>
        </w:tc>
      </w:tr>
      <w:tr w:rsidR="00381A7E" w:rsidRPr="00FC59DF" w14:paraId="0F8398AF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517BA55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COMPETENCIAS TRANSVERSAIS DE GRAO</w:t>
            </w:r>
          </w:p>
        </w:tc>
      </w:tr>
      <w:tr w:rsidR="00381A7E" w:rsidRPr="00FC59DF" w14:paraId="0962F4E0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85386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T2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D40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Recoller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información significativa,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analizala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sintetizala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xestionala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adecuadamente.</w:t>
            </w:r>
          </w:p>
        </w:tc>
      </w:tr>
      <w:tr w:rsidR="00381A7E" w:rsidRPr="00FC59DF" w14:paraId="4F00A5CB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58F13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T5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BB66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Comprender e utilizar, cando menos,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lingua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estranxeira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no ámbito do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profesional.</w:t>
            </w:r>
          </w:p>
        </w:tc>
      </w:tr>
      <w:tr w:rsidR="00381A7E" w:rsidRPr="00FC59DF" w14:paraId="6994E458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E52E9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T8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580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Desenvolver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razoada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criticamente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ideas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argumentos</w:t>
            </w:r>
          </w:p>
        </w:tc>
      </w:tr>
      <w:tr w:rsidR="00381A7E" w:rsidRPr="00FC59DF" w14:paraId="62937B18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08F6D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T14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402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Dominar 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metodoloxía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investigación na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xeración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proxectos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ideas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solucións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viables.</w:t>
            </w:r>
          </w:p>
        </w:tc>
      </w:tr>
      <w:tr w:rsidR="00381A7E" w:rsidRPr="00FC59DF" w14:paraId="70A499F6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EE635A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COMPETENCIAS XERAIS DA TITULACIÓN</w:t>
            </w:r>
          </w:p>
        </w:tc>
      </w:tr>
      <w:tr w:rsidR="00381A7E" w:rsidRPr="00FC59DF" w14:paraId="737A9447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B353D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X6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91C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20"/>
                <w:lang w:val="gl-ES"/>
              </w:rPr>
            </w:pPr>
            <w:r w:rsidRPr="00FC59DF">
              <w:rPr>
                <w:rFonts w:cstheme="minorHAnsi"/>
                <w:sz w:val="16"/>
                <w:szCs w:val="20"/>
              </w:rPr>
              <w:t xml:space="preserve">Desenvolver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metodoloxía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traballo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,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e investigación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encamiñada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á autoformación na propia disciplina, procurando ámbitos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axeitados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para a formación continuada </w:t>
            </w:r>
            <w:proofErr w:type="gramStart"/>
            <w:r w:rsidRPr="00FC59DF">
              <w:rPr>
                <w:rFonts w:cstheme="minorHAnsi"/>
                <w:sz w:val="16"/>
                <w:szCs w:val="20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20"/>
              </w:rPr>
              <w:t xml:space="preserve"> para adaptarse a diversas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situacións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, especialmente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ás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derivadas da evolución da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profesión.</w:t>
            </w:r>
          </w:p>
        </w:tc>
      </w:tr>
      <w:tr w:rsidR="00381A7E" w:rsidRPr="00FC59DF" w14:paraId="124B87DD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975F2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X7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A42A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Valorar a Arte Dramática como </w:t>
            </w:r>
            <w:proofErr w:type="spellStart"/>
            <w:r w:rsidRPr="00FC59DF">
              <w:rPr>
                <w:rFonts w:cstheme="minorHAnsi"/>
                <w:sz w:val="16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actividade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integrada na </w:t>
            </w:r>
            <w:proofErr w:type="spellStart"/>
            <w:r w:rsidRPr="00FC59DF">
              <w:rPr>
                <w:rFonts w:cstheme="minorHAnsi"/>
                <w:sz w:val="16"/>
              </w:rPr>
              <w:t>sociedade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e na cultura galegas, coas que comparte </w:t>
            </w:r>
            <w:proofErr w:type="spellStart"/>
            <w:r w:rsidRPr="00FC59DF">
              <w:rPr>
                <w:rFonts w:cstheme="minorHAnsi"/>
                <w:sz w:val="16"/>
              </w:rPr>
              <w:t>obxectivos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e retos</w:t>
            </w:r>
          </w:p>
        </w:tc>
      </w:tr>
      <w:tr w:rsidR="00381A7E" w:rsidRPr="00FC59DF" w14:paraId="6FB680A3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A7ED8B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lastRenderedPageBreak/>
              <w:t>X8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0D98B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20"/>
                <w:lang w:val="gl-ES"/>
              </w:rPr>
            </w:pPr>
            <w:r w:rsidRPr="00FC59DF">
              <w:rPr>
                <w:rFonts w:cstheme="minorHAnsi"/>
                <w:sz w:val="16"/>
                <w:szCs w:val="20"/>
              </w:rPr>
              <w:t xml:space="preserve">Vincular a propia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actividade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teatral </w:t>
            </w:r>
            <w:proofErr w:type="gramStart"/>
            <w:r w:rsidRPr="00FC59DF">
              <w:rPr>
                <w:rFonts w:cstheme="minorHAnsi"/>
                <w:sz w:val="16"/>
                <w:szCs w:val="20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20"/>
              </w:rPr>
              <w:t xml:space="preserve"> escénica a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outras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disciplinas do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pensamento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científico e humanístico,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ás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artes en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xeral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e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ao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resto de disciplinas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teatrais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en particular,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enriquecendo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o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exercicio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da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profesión </w:t>
            </w:r>
            <w:proofErr w:type="spellStart"/>
            <w:r w:rsidRPr="00FC59DF">
              <w:rPr>
                <w:rFonts w:cstheme="minorHAnsi"/>
                <w:sz w:val="16"/>
                <w:szCs w:val="20"/>
              </w:rPr>
              <w:t>cunha</w:t>
            </w:r>
            <w:proofErr w:type="spellEnd"/>
            <w:r w:rsidRPr="00FC59DF">
              <w:rPr>
                <w:rFonts w:cstheme="minorHAnsi"/>
                <w:sz w:val="16"/>
                <w:szCs w:val="20"/>
              </w:rPr>
              <w:t xml:space="preserve"> dimensión multidisciplinar.</w:t>
            </w:r>
          </w:p>
        </w:tc>
      </w:tr>
      <w:tr w:rsidR="00381A7E" w:rsidRPr="00FC59DF" w14:paraId="745B457B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771D09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COMPETENCIAS ESPECÍFICAS DE ESPECIALIDADE</w:t>
            </w:r>
          </w:p>
        </w:tc>
      </w:tr>
      <w:tr w:rsidR="00381A7E" w:rsidRPr="00FC59DF" w14:paraId="4477AB36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8574B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ED5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AC8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Investigar para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concibir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fundamentar o proceso creativo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persoal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tanto no que se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refire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á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metodoloxía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traballo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como á renovación estética.</w:t>
            </w:r>
          </w:p>
        </w:tc>
      </w:tr>
      <w:tr w:rsidR="00381A7E" w:rsidRPr="00FC59DF" w14:paraId="5B311C09" w14:textId="77777777" w:rsidTr="5423241F">
        <w:trPr>
          <w:gridAfter w:val="1"/>
          <w:wAfter w:w="81" w:type="dxa"/>
        </w:trPr>
        <w:tc>
          <w:tcPr>
            <w:tcW w:w="11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F0187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ED6</w:t>
            </w:r>
          </w:p>
        </w:tc>
        <w:tc>
          <w:tcPr>
            <w:tcW w:w="7486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7BC5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Estudar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o </w:t>
            </w:r>
            <w:proofErr w:type="spellStart"/>
            <w:r w:rsidRPr="00FC59DF">
              <w:rPr>
                <w:rFonts w:cstheme="minorHAnsi"/>
                <w:sz w:val="16"/>
              </w:rPr>
              <w:t>feito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escénico a partir de diferentes métodos e </w:t>
            </w:r>
            <w:proofErr w:type="spellStart"/>
            <w:r w:rsidRPr="00FC59DF">
              <w:rPr>
                <w:rFonts w:cstheme="minorHAnsi"/>
                <w:sz w:val="16"/>
              </w:rPr>
              <w:t>coñecer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aspectos básicos na investigación escénica.</w:t>
            </w:r>
          </w:p>
        </w:tc>
      </w:tr>
      <w:tr w:rsidR="00381A7E" w:rsidRPr="00FC59DF" w14:paraId="27F51450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060D7B9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E4AD5B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COMPETENCIAS VINCULADAS</w:t>
            </w:r>
          </w:p>
        </w:tc>
      </w:tr>
      <w:tr w:rsidR="00381A7E" w:rsidRPr="00FC59DF" w14:paraId="0268E261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01904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1. Comprensión científica do significado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alcance disciplinar da Historiografía no contexto dos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literarios,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teatrais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, filosóficos e artísticos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2E8C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T5, T8, X6, ED5, ED6</w:t>
            </w:r>
          </w:p>
        </w:tc>
      </w:tr>
      <w:tr w:rsidR="00381A7E" w:rsidRPr="00FC59DF" w14:paraId="0963AF4E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C15A5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2. Adquisición e dominio dos elementos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terminolóxicos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conceptuais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correspondentes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núcleos temáticos da disciplina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75F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T5, T8, X6, ED5, ED6</w:t>
            </w:r>
          </w:p>
        </w:tc>
      </w:tr>
      <w:tr w:rsidR="00381A7E" w:rsidRPr="00FC59DF" w14:paraId="79E33C3A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490B5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3. Adquisición e dominio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coñecementos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teóricos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dos recursos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metodolóxicos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para 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sistemático da arte teatral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dramatúrxica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na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historia.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4F7CD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T5, T8, X6, X8, ED5, ED6</w:t>
            </w:r>
          </w:p>
        </w:tc>
      </w:tr>
      <w:tr w:rsidR="00381A7E" w:rsidRPr="00FC59DF" w14:paraId="55028FAC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8A653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4. Adquisición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capacidades básicas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técnicas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análise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investigación no marco da disciplina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01C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T8, T14, X6, ED5, ED6</w:t>
            </w:r>
          </w:p>
        </w:tc>
      </w:tr>
      <w:tr w:rsidR="00381A7E" w:rsidRPr="00FC59DF" w14:paraId="1B2D2095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4EA0A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5.Proxección da disciplina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dos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seus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aportes científicos,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metodolóxicos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profesionais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no ámbito da cultura e da creación artística.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651C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T8, T14, X7, X8, ED5, ED6</w:t>
            </w:r>
          </w:p>
        </w:tc>
      </w:tr>
      <w:tr w:rsidR="00381A7E" w:rsidRPr="00FC59DF" w14:paraId="6CCFD230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47B85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6.Coñecemento do teatro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outras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artes do espectáculo con vinculación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á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dirección de escena e 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dramaturxia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desde 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orixes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ata 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nosos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días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6BA2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X6, ED5, ED6</w:t>
            </w:r>
          </w:p>
        </w:tc>
      </w:tr>
      <w:tr w:rsidR="00381A7E" w:rsidRPr="00FC59DF" w14:paraId="3F391B95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F76D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7.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Coñecemento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específico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nocións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básicas da historia do teatro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outras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artes escénicas nos contextos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máis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próximos (Galicia)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1C9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X7, ED5, ED6</w:t>
            </w:r>
          </w:p>
        </w:tc>
      </w:tr>
      <w:tr w:rsidR="00381A7E" w:rsidRPr="00FC59DF" w14:paraId="1888B349" w14:textId="77777777" w:rsidTr="5423241F">
        <w:trPr>
          <w:gridAfter w:val="1"/>
          <w:wAfter w:w="81" w:type="dxa"/>
        </w:trPr>
        <w:tc>
          <w:tcPr>
            <w:tcW w:w="586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E402AA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8. Comprensión e utilización das características do teatro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doutras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artes escénicas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distintas épocas históricas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fin de comprender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idea de evolución que guía a historia da arte dramática desde os conceptos de ruptura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revolución.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FDF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T14, X8, ED5, ED6 </w:t>
            </w:r>
          </w:p>
        </w:tc>
      </w:tr>
      <w:tr w:rsidR="00381A7E" w:rsidRPr="00FC59DF" w14:paraId="33FD8D36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F52BBDB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</w:rPr>
              <w:t> </w:t>
            </w:r>
            <w:r w:rsidRPr="00FC59DF">
              <w:rPr>
                <w:rFonts w:cstheme="minorHAnsi"/>
                <w:sz w:val="16"/>
                <w:szCs w:val="16"/>
              </w:rPr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4. CONTIDOS</w:t>
            </w:r>
          </w:p>
        </w:tc>
      </w:tr>
      <w:tr w:rsidR="00381A7E" w:rsidRPr="00FC59DF" w14:paraId="1CAA5508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211F237D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TEMAS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42A148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SUBTEMAS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05BCBE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SESIÓNS</w:t>
            </w:r>
          </w:p>
        </w:tc>
      </w:tr>
      <w:tr w:rsidR="00381A7E" w:rsidRPr="00FC59DF" w14:paraId="0F4657A5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793F98" w14:textId="2BF75CA3" w:rsidR="00381A7E" w:rsidRPr="00FC59DF" w:rsidRDefault="005F533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 A posta en escena no teatro grecolatino </w:t>
            </w:r>
            <w:proofErr w:type="gramStart"/>
            <w:r w:rsidR="00381A7E"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="00381A7E" w:rsidRPr="00FC59DF">
              <w:rPr>
                <w:rFonts w:cstheme="minorHAnsi"/>
                <w:sz w:val="16"/>
                <w:szCs w:val="16"/>
              </w:rPr>
              <w:t xml:space="preserve"> medieval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896E41" w14:textId="52839322" w:rsidR="00381A7E" w:rsidRPr="00FC59DF" w:rsidRDefault="003C735C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81A7E" w:rsidRPr="00FC59DF">
              <w:rPr>
                <w:rFonts w:cstheme="minorHAnsi"/>
                <w:sz w:val="16"/>
                <w:szCs w:val="16"/>
              </w:rPr>
              <w:t>.1. Grecia e o corega.</w:t>
            </w:r>
          </w:p>
          <w:p w14:paraId="0D578AC2" w14:textId="354ED37B" w:rsidR="00381A7E" w:rsidRPr="00FC59DF" w:rsidRDefault="003C735C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81A7E" w:rsidRPr="00FC59DF">
              <w:rPr>
                <w:rFonts w:cstheme="minorHAnsi"/>
                <w:sz w:val="16"/>
                <w:szCs w:val="16"/>
              </w:rPr>
              <w:t>.2. Roma e a organización do espectáculo.</w:t>
            </w:r>
          </w:p>
          <w:p w14:paraId="7272F177" w14:textId="1306E2CC" w:rsidR="00381A7E" w:rsidRPr="00FC59DF" w:rsidRDefault="003C735C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.3.A posta en escena medieval: a figura do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mestre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de representación. 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5CE3" w14:textId="41132978" w:rsidR="00381A7E" w:rsidRPr="00FC59DF" w:rsidRDefault="008A2E4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81A7E" w:rsidRPr="00FC59DF" w14:paraId="2188941E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9D0CFE" w14:textId="46052BC1" w:rsidR="00381A7E" w:rsidRPr="00FC59DF" w:rsidRDefault="005F533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 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das grandes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tradicións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escénicas en Europa: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Renacemento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 Barroco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C081AA7" w14:textId="7DA207E3" w:rsidR="00381A7E" w:rsidRPr="00FC59DF" w:rsidRDefault="003C735C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1. Disposición escénica no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Século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Ouro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>.</w:t>
            </w:r>
          </w:p>
          <w:p w14:paraId="3DF36337" w14:textId="65D11CF1" w:rsidR="00381A7E" w:rsidRPr="00FC59DF" w:rsidRDefault="003C735C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  <w:r w:rsidR="00381A7E" w:rsidRPr="00FC59DF">
              <w:rPr>
                <w:rFonts w:cstheme="minorHAnsi"/>
                <w:sz w:val="16"/>
                <w:szCs w:val="16"/>
              </w:rPr>
              <w:t>2. O “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wooden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‘o’” do teatro Isabelino e características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desta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teatralidade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>.</w:t>
            </w:r>
          </w:p>
          <w:p w14:paraId="3D321A0F" w14:textId="7A6A0277" w:rsidR="00381A7E" w:rsidRPr="00FC59DF" w:rsidRDefault="003C735C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.3. O dispositivo escénico da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Commedia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dell’Arte</w:t>
            </w:r>
            <w:proofErr w:type="spellEnd"/>
          </w:p>
          <w:p w14:paraId="461E8C90" w14:textId="1401CF1C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.4. 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nacemento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do “teatro á italiana”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fronte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esoutras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teatralidades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3455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8</w:t>
            </w:r>
          </w:p>
        </w:tc>
      </w:tr>
      <w:tr w:rsidR="00381A7E" w:rsidRPr="00FC59DF" w14:paraId="4DB1D044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A7177F" w14:textId="09FFB21F" w:rsidR="00381A7E" w:rsidRPr="00FC59DF" w:rsidRDefault="005F533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81A7E" w:rsidRPr="00FC59DF">
              <w:rPr>
                <w:rFonts w:cstheme="minorHAnsi"/>
                <w:sz w:val="16"/>
                <w:szCs w:val="16"/>
              </w:rPr>
              <w:t>. A posta en escena moderna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3D1963" w14:textId="087C1E09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1. 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da fórmula á italiana no clasicismo francés. </w:t>
            </w:r>
          </w:p>
          <w:p w14:paraId="7B03B1EB" w14:textId="34A7E3E9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.2. Wagner e 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nacemento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do director de escena.</w:t>
            </w:r>
          </w:p>
          <w:p w14:paraId="57CD8519" w14:textId="389845A0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.3. Da posta en escena realista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aos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teatros da arte. 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77EC53" w14:textId="742D0D79" w:rsidR="00381A7E" w:rsidRPr="00FC59DF" w:rsidRDefault="008A2E4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81A7E" w:rsidRPr="00FC59DF" w14:paraId="350FAB8B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8FAFAD" w14:textId="42CE6A03" w:rsidR="00381A7E" w:rsidRPr="00FC59DF" w:rsidRDefault="005F533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Vangarda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escénica </w:t>
            </w:r>
            <w:proofErr w:type="gramStart"/>
            <w:r w:rsidR="00381A7E"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="00381A7E" w:rsidRPr="00FC59DF">
              <w:rPr>
                <w:rFonts w:cstheme="minorHAnsi"/>
                <w:sz w:val="16"/>
                <w:szCs w:val="16"/>
              </w:rPr>
              <w:t xml:space="preserve"> as grandes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aportacións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á dirección.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534AB3" w14:textId="458BBC15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.1. A revolución da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imaxe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escénica e 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novo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concepto de actor.</w:t>
            </w:r>
          </w:p>
          <w:p w14:paraId="0E65A07A" w14:textId="0C133D0A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2.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Antonin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Artaud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 o Teatro da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Crueldade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BCA2DED" w14:textId="3E28C1BF" w:rsidR="00381A7E" w:rsidRPr="00FC59DF" w:rsidRDefault="00A9540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.3. A posta en escena na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vangarda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española: Cipriano Rivas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Cheriff</w:t>
            </w:r>
            <w:proofErr w:type="spellEnd"/>
          </w:p>
          <w:p w14:paraId="4650D37C" w14:textId="63BF4864" w:rsidR="00381A7E" w:rsidRPr="00FC59DF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4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.4.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Teatralidade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e política: de Piscator a Brecht. </w:t>
            </w:r>
          </w:p>
          <w:p w14:paraId="25CE1597" w14:textId="601C16A5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1EF7A7" w14:textId="350660FC" w:rsidR="00381A7E" w:rsidRPr="00FC59DF" w:rsidRDefault="008A2E4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</w:tr>
      <w:tr w:rsidR="00381A7E" w:rsidRPr="00FC59DF" w14:paraId="16FBBBE7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34C04C" w14:textId="46A3FCC3" w:rsidR="00381A7E" w:rsidRPr="00FC59DF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 A posta en escena na segunda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metade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século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XX</w:t>
            </w:r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C2046B" w14:textId="55B88AB6" w:rsidR="00381A7E" w:rsidRPr="00FC59DF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1.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Unha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posta en escena do teatro do absurdo?</w:t>
            </w:r>
          </w:p>
          <w:p w14:paraId="05304A6D" w14:textId="344C8774" w:rsidR="00381A7E" w:rsidRPr="00FC59DF" w:rsidRDefault="00901261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2. De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Strehler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a Peter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Brook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pasando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pola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antropoloxía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, o Living </w:t>
            </w:r>
            <w:proofErr w:type="spellStart"/>
            <w:proofErr w:type="gramStart"/>
            <w:r w:rsidR="00381A7E" w:rsidRPr="00FC59DF">
              <w:rPr>
                <w:rFonts w:cstheme="minorHAnsi"/>
                <w:sz w:val="16"/>
                <w:szCs w:val="16"/>
              </w:rPr>
              <w:t>Theatre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 Bob</w:t>
            </w:r>
            <w:proofErr w:type="gramEnd"/>
            <w:r w:rsidR="00381A7E" w:rsidRPr="00FC59DF">
              <w:rPr>
                <w:rFonts w:cstheme="minorHAnsi"/>
                <w:sz w:val="16"/>
                <w:szCs w:val="16"/>
              </w:rPr>
              <w:t xml:space="preserve"> Wilson. A posta en escena no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século</w:t>
            </w:r>
            <w:proofErr w:type="spellEnd"/>
            <w:r w:rsidR="00381A7E" w:rsidRPr="00FC59DF">
              <w:rPr>
                <w:rFonts w:cstheme="minorHAnsi"/>
                <w:sz w:val="16"/>
                <w:szCs w:val="16"/>
              </w:rPr>
              <w:t xml:space="preserve"> XX.</w:t>
            </w:r>
          </w:p>
          <w:p w14:paraId="28A3EB00" w14:textId="382A19F4" w:rsidR="00381A7E" w:rsidRPr="00FC59DF" w:rsidRDefault="00901261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381A7E" w:rsidRPr="00FC59DF">
              <w:rPr>
                <w:rFonts w:cstheme="minorHAnsi"/>
                <w:sz w:val="16"/>
                <w:szCs w:val="16"/>
              </w:rPr>
              <w:t xml:space="preserve">.3. A revolución </w:t>
            </w:r>
            <w:proofErr w:type="spellStart"/>
            <w:r w:rsidR="00381A7E" w:rsidRPr="00FC59DF">
              <w:rPr>
                <w:rFonts w:cstheme="minorHAnsi"/>
                <w:sz w:val="16"/>
                <w:szCs w:val="16"/>
              </w:rPr>
              <w:t>postdramática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7B29B4" w14:textId="74F8D891" w:rsidR="00381A7E" w:rsidRPr="00FC59DF" w:rsidRDefault="006F7075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26C0A" w:rsidRPr="00FC59DF" w14:paraId="612AFEDA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43E20C" w14:textId="273D18C1" w:rsidR="00326C0A" w:rsidRPr="00FC59DF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117CC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="008117CC">
              <w:rPr>
                <w:rFonts w:cstheme="minorHAnsi"/>
                <w:sz w:val="16"/>
                <w:szCs w:val="16"/>
              </w:rPr>
              <w:t>Unha</w:t>
            </w:r>
            <w:proofErr w:type="spellEnd"/>
            <w:r w:rsidR="008117CC">
              <w:rPr>
                <w:rFonts w:cstheme="minorHAnsi"/>
                <w:sz w:val="16"/>
                <w:szCs w:val="16"/>
              </w:rPr>
              <w:t xml:space="preserve"> historia do teatro </w:t>
            </w:r>
            <w:proofErr w:type="spellStart"/>
            <w:r w:rsidR="008117CC">
              <w:rPr>
                <w:rFonts w:cstheme="minorHAnsi"/>
                <w:sz w:val="16"/>
                <w:szCs w:val="16"/>
              </w:rPr>
              <w:t>galego</w:t>
            </w:r>
            <w:proofErr w:type="spellEnd"/>
          </w:p>
        </w:tc>
        <w:tc>
          <w:tcPr>
            <w:tcW w:w="486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364257" w14:textId="4D15BC47" w:rsidR="00326C0A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  <w:r w:rsidR="008117CC">
              <w:rPr>
                <w:rFonts w:cstheme="minorHAnsi"/>
                <w:sz w:val="16"/>
                <w:szCs w:val="16"/>
              </w:rPr>
              <w:t xml:space="preserve">1. Cara </w:t>
            </w:r>
            <w:proofErr w:type="gramStart"/>
            <w:r w:rsidR="008117CC">
              <w:rPr>
                <w:rFonts w:cstheme="minorHAnsi"/>
                <w:sz w:val="16"/>
                <w:szCs w:val="16"/>
              </w:rPr>
              <w:t>á</w:t>
            </w:r>
            <w:proofErr w:type="gramEnd"/>
            <w:r w:rsidR="008117CC">
              <w:rPr>
                <w:rFonts w:cstheme="minorHAnsi"/>
                <w:sz w:val="16"/>
                <w:szCs w:val="16"/>
              </w:rPr>
              <w:t xml:space="preserve"> definición do teatro nacional</w:t>
            </w:r>
          </w:p>
          <w:p w14:paraId="5E8E1C05" w14:textId="47376515" w:rsidR="008117CC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8117CC">
              <w:rPr>
                <w:rFonts w:cstheme="minorHAnsi"/>
                <w:sz w:val="16"/>
                <w:szCs w:val="16"/>
              </w:rPr>
              <w:t xml:space="preserve">.2. </w:t>
            </w:r>
            <w:r w:rsidR="00793742">
              <w:rPr>
                <w:rFonts w:cstheme="minorHAnsi"/>
                <w:sz w:val="16"/>
                <w:szCs w:val="16"/>
              </w:rPr>
              <w:t xml:space="preserve">Teatro e </w:t>
            </w:r>
            <w:proofErr w:type="spellStart"/>
            <w:r w:rsidR="00793742">
              <w:rPr>
                <w:rFonts w:cstheme="minorHAnsi"/>
                <w:sz w:val="16"/>
                <w:szCs w:val="16"/>
              </w:rPr>
              <w:t>Ditadura</w:t>
            </w:r>
            <w:proofErr w:type="spellEnd"/>
            <w:r w:rsidR="00793742">
              <w:rPr>
                <w:rFonts w:cstheme="minorHAnsi"/>
                <w:sz w:val="16"/>
                <w:szCs w:val="16"/>
              </w:rPr>
              <w:t xml:space="preserve"> franquista</w:t>
            </w:r>
          </w:p>
          <w:p w14:paraId="63CAAD6E" w14:textId="07D8FD4D" w:rsidR="00793742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  <w:r w:rsidR="00793742">
              <w:rPr>
                <w:rFonts w:cstheme="minorHAnsi"/>
                <w:sz w:val="16"/>
                <w:szCs w:val="16"/>
              </w:rPr>
              <w:t xml:space="preserve">3. </w:t>
            </w:r>
            <w:proofErr w:type="spellStart"/>
            <w:r w:rsidR="00793742">
              <w:rPr>
                <w:rFonts w:cstheme="minorHAnsi"/>
                <w:sz w:val="16"/>
                <w:szCs w:val="16"/>
              </w:rPr>
              <w:t>Abrente</w:t>
            </w:r>
            <w:proofErr w:type="spellEnd"/>
            <w:r w:rsidR="00793742">
              <w:rPr>
                <w:rFonts w:cstheme="minorHAnsi"/>
                <w:sz w:val="16"/>
                <w:szCs w:val="16"/>
              </w:rPr>
              <w:t xml:space="preserve"> e o teatro </w:t>
            </w:r>
            <w:proofErr w:type="spellStart"/>
            <w:r w:rsidR="00793742">
              <w:rPr>
                <w:rFonts w:cstheme="minorHAnsi"/>
                <w:sz w:val="16"/>
                <w:szCs w:val="16"/>
              </w:rPr>
              <w:t>postautonómico</w:t>
            </w:r>
            <w:proofErr w:type="spellEnd"/>
          </w:p>
          <w:p w14:paraId="0343D60B" w14:textId="6548EEA1" w:rsidR="00793742" w:rsidRPr="00FC59DF" w:rsidRDefault="00901261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  <w:r w:rsidR="00793742">
              <w:rPr>
                <w:rFonts w:cstheme="minorHAnsi"/>
                <w:sz w:val="16"/>
                <w:szCs w:val="16"/>
              </w:rPr>
              <w:t xml:space="preserve">4. O teatro </w:t>
            </w:r>
            <w:proofErr w:type="spellStart"/>
            <w:r w:rsidR="00793742">
              <w:rPr>
                <w:rFonts w:cstheme="minorHAnsi"/>
                <w:sz w:val="16"/>
                <w:szCs w:val="16"/>
              </w:rPr>
              <w:t>galego</w:t>
            </w:r>
            <w:proofErr w:type="spellEnd"/>
            <w:r w:rsidR="00793742">
              <w:rPr>
                <w:rFonts w:cstheme="minorHAnsi"/>
                <w:sz w:val="16"/>
                <w:szCs w:val="16"/>
              </w:rPr>
              <w:t xml:space="preserve"> na </w:t>
            </w:r>
            <w:proofErr w:type="spellStart"/>
            <w:r w:rsidR="00793742">
              <w:rPr>
                <w:rFonts w:cstheme="minorHAnsi"/>
                <w:sz w:val="16"/>
                <w:szCs w:val="16"/>
              </w:rPr>
              <w:t>actualidade</w:t>
            </w:r>
            <w:proofErr w:type="spellEnd"/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77209D" w14:textId="76D79E59" w:rsidR="00326C0A" w:rsidRPr="00FC59DF" w:rsidRDefault="002E12AB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</w:tr>
      <w:tr w:rsidR="00381A7E" w:rsidRPr="00FC59DF" w14:paraId="2F4246B0" w14:textId="77777777" w:rsidTr="5423241F">
        <w:trPr>
          <w:gridAfter w:val="1"/>
          <w:wAfter w:w="81" w:type="dxa"/>
        </w:trPr>
        <w:tc>
          <w:tcPr>
            <w:tcW w:w="7668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645AC5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gramStart"/>
            <w:r w:rsidRPr="00FC59DF">
              <w:rPr>
                <w:rFonts w:cstheme="minorHAnsi"/>
                <w:b/>
                <w:sz w:val="16"/>
                <w:szCs w:val="16"/>
              </w:rPr>
              <w:t>TOTAL</w:t>
            </w:r>
            <w:proofErr w:type="gramEnd"/>
            <w:r w:rsidRPr="00FC59DF">
              <w:rPr>
                <w:rFonts w:cstheme="minorHAnsi"/>
                <w:b/>
                <w:sz w:val="16"/>
                <w:szCs w:val="16"/>
              </w:rPr>
              <w:t xml:space="preserve"> SESIÓNS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B06D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52</w:t>
            </w:r>
          </w:p>
        </w:tc>
      </w:tr>
      <w:tr w:rsidR="00BD4875" w:rsidRPr="00FC59DF" w14:paraId="225170C6" w14:textId="77777777" w:rsidTr="5423241F">
        <w:trPr>
          <w:gridAfter w:val="1"/>
          <w:wAfter w:w="81" w:type="dxa"/>
        </w:trPr>
        <w:tc>
          <w:tcPr>
            <w:tcW w:w="7668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B6AA3D" w14:textId="3F957974" w:rsidR="00BD4875" w:rsidRPr="00FC59DF" w:rsidRDefault="00BD4875" w:rsidP="00BD4875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DE5B0" w14:textId="77777777" w:rsidR="00BD4875" w:rsidRPr="00FC59DF" w:rsidRDefault="00BD4875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81A7E" w:rsidRPr="00FC59DF" w14:paraId="0E6085EA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1C9EAD0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</w:rPr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5. PLANIFICACIÓN DOCENTE</w:t>
            </w:r>
          </w:p>
        </w:tc>
      </w:tr>
      <w:tr w:rsidR="00381A7E" w:rsidRPr="00FC59DF" w14:paraId="7183A258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27FE277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Actividade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/ Número de horas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5C3CE8A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27B73CF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Non presencial</w:t>
            </w:r>
          </w:p>
          <w:p w14:paraId="3BABB7B0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(horas)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45B2A57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381A7E" w:rsidRPr="00FC59DF" w14:paraId="1B4EA761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1F8066C" w14:textId="7A3C1BDD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Exposición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maxistral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(con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sen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Moodle)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1B52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2D36C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A8E3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65</w:t>
            </w:r>
          </w:p>
        </w:tc>
      </w:tr>
      <w:tr w:rsidR="00381A7E" w:rsidRPr="00FC59DF" w14:paraId="113A9E78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77EE16" w14:textId="60EB1218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Comentarios de textos, fotografías, videos</w:t>
            </w:r>
            <w:r w:rsidR="00035D90">
              <w:rPr>
                <w:rFonts w:cstheme="minorHAnsi"/>
                <w:sz w:val="16"/>
                <w:szCs w:val="16"/>
              </w:rPr>
              <w:t xml:space="preserve"> (con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sen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Moodle)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F57E2A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F5BF4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5B6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381A7E" w:rsidRPr="00FC59DF" w14:paraId="66570570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DE147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persoal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lecturas complementarias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obrigatorias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C4263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FC12E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335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25</w:t>
            </w:r>
          </w:p>
        </w:tc>
      </w:tr>
      <w:tr w:rsidR="00381A7E" w:rsidRPr="00FC59DF" w14:paraId="5F78EAA9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78976B" w14:textId="2C6174C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Debate colectivo na aula</w:t>
            </w:r>
            <w:r w:rsidR="00035D90">
              <w:rPr>
                <w:rFonts w:cstheme="minorHAnsi"/>
                <w:sz w:val="16"/>
                <w:szCs w:val="16"/>
              </w:rPr>
              <w:t xml:space="preserve"> (con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35D90">
              <w:rPr>
                <w:rFonts w:cstheme="minorHAnsi"/>
                <w:sz w:val="16"/>
                <w:szCs w:val="16"/>
              </w:rPr>
              <w:t>sen</w:t>
            </w:r>
            <w:proofErr w:type="spellEnd"/>
            <w:r w:rsidR="00035D90">
              <w:rPr>
                <w:rFonts w:cstheme="minorHAnsi"/>
                <w:sz w:val="16"/>
                <w:szCs w:val="16"/>
              </w:rPr>
              <w:t xml:space="preserve"> Moodle)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55B5C5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2B0E7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065D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381A7E" w:rsidRPr="00FC59DF" w14:paraId="17DA5D30" w14:textId="77777777" w:rsidTr="5423241F">
        <w:trPr>
          <w:gridAfter w:val="1"/>
          <w:wAfter w:w="81" w:type="dxa"/>
        </w:trPr>
        <w:tc>
          <w:tcPr>
            <w:tcW w:w="442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CF3D2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Titorías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individuais</w:t>
            </w:r>
            <w:proofErr w:type="spellEnd"/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6A8A6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4CDEA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4D9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381A7E" w:rsidRPr="00FC59DF" w14:paraId="2D71F683" w14:textId="77777777" w:rsidTr="5423241F">
        <w:trPr>
          <w:gridAfter w:val="1"/>
          <w:wAfter w:w="81" w:type="dxa"/>
          <w:cantSplit/>
          <w:trHeight w:hRule="exact" w:val="194"/>
        </w:trPr>
        <w:tc>
          <w:tcPr>
            <w:tcW w:w="4428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35C60B" w14:textId="1EC93666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Actividades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Exames</w:t>
            </w:r>
            <w:proofErr w:type="spellEnd"/>
          </w:p>
          <w:p w14:paraId="3CFB520A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Actividades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. Revisión (opcional)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870C6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F35277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F558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22</w:t>
            </w:r>
          </w:p>
        </w:tc>
      </w:tr>
      <w:tr w:rsidR="00A40BB4" w:rsidRPr="00FC59DF" w14:paraId="3E8475C9" w14:textId="77777777" w:rsidTr="5423241F">
        <w:trPr>
          <w:gridAfter w:val="1"/>
          <w:wAfter w:w="81" w:type="dxa"/>
          <w:cantSplit/>
          <w:trHeight w:hRule="exact" w:val="194"/>
        </w:trPr>
        <w:tc>
          <w:tcPr>
            <w:tcW w:w="4428" w:type="dxa"/>
            <w:gridSpan w:val="3"/>
            <w:vMerge/>
          </w:tcPr>
          <w:p w14:paraId="7EF9790F" w14:textId="77777777" w:rsidR="00A40BB4" w:rsidRPr="00FC59DF" w:rsidRDefault="00A40BB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A63AF2" w14:textId="77777777" w:rsidR="00A40BB4" w:rsidRPr="00FC59DF" w:rsidRDefault="00A40BB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30318D" w14:textId="77777777" w:rsidR="00A40BB4" w:rsidRPr="00FC59DF" w:rsidRDefault="00A40BB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9CDAE" w14:textId="77777777" w:rsidR="00A40BB4" w:rsidRPr="00FC59DF" w:rsidRDefault="00A40BB4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81A7E" w:rsidRPr="00FC59DF" w14:paraId="0542B1CB" w14:textId="77777777" w:rsidTr="5423241F">
        <w:trPr>
          <w:gridAfter w:val="1"/>
          <w:wAfter w:w="81" w:type="dxa"/>
          <w:cantSplit/>
        </w:trPr>
        <w:tc>
          <w:tcPr>
            <w:tcW w:w="4428" w:type="dxa"/>
            <w:gridSpan w:val="3"/>
            <w:vMerge/>
            <w:vAlign w:val="center"/>
          </w:tcPr>
          <w:p w14:paraId="080AD5D6" w14:textId="77777777" w:rsidR="00381A7E" w:rsidRPr="00FC59DF" w:rsidRDefault="00381A7E" w:rsidP="00FC59DF">
            <w:pPr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BA28D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30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BD9F7D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C610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30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mins</w:t>
            </w:r>
            <w:proofErr w:type="spellEnd"/>
          </w:p>
        </w:tc>
      </w:tr>
      <w:tr w:rsidR="00381A7E" w:rsidRPr="00FC59DF" w14:paraId="4FCD9C93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6AAB7C5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</w:rPr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381A7E" w:rsidRPr="00FC59DF" w14:paraId="3B877891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1DFC891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7C253C4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Descrición</w:t>
            </w:r>
            <w:proofErr w:type="spellEnd"/>
          </w:p>
        </w:tc>
      </w:tr>
      <w:tr w:rsidR="00381A7E" w:rsidRPr="00FC59DF" w14:paraId="249CB355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2932C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Exposición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maxistral</w:t>
            </w:r>
            <w:proofErr w:type="spellEnd"/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F0AC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color w:val="000000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Exposición por parte do docente dos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contidos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sobre a materia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obxecto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>, bases teóricas e/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directrices de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traballo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e aspectos básicos para o debate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co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fin de fornecer na aula </w:t>
            </w:r>
            <w:proofErr w:type="gramStart"/>
            <w:r w:rsidRPr="00FC59DF">
              <w:rPr>
                <w:rFonts w:cstheme="minorHAnsi"/>
                <w:color w:val="000000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directamente os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contidos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color w:val="000000"/>
                <w:sz w:val="16"/>
                <w:szCs w:val="16"/>
              </w:rPr>
              <w:t>conceptuais</w:t>
            </w:r>
            <w:proofErr w:type="spellEnd"/>
            <w:r w:rsidRPr="00FC59DF">
              <w:rPr>
                <w:rFonts w:cstheme="minorHAnsi"/>
                <w:color w:val="000000"/>
                <w:sz w:val="16"/>
                <w:szCs w:val="16"/>
              </w:rPr>
              <w:t xml:space="preserve"> mínimos da disciplina.</w:t>
            </w:r>
          </w:p>
        </w:tc>
      </w:tr>
      <w:tr w:rsidR="00381A7E" w:rsidRPr="00FC59DF" w14:paraId="52710F59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A988B3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Comentarios de textos, fotografías, vídeos</w:t>
            </w:r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6D7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Exercicio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escrito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análise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 crítica de distintos documentos históricos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teóricos referidos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contidos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da materia a realizar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fin de cada tema.</w:t>
            </w:r>
          </w:p>
        </w:tc>
      </w:tr>
      <w:tr w:rsidR="00381A7E" w:rsidRPr="00FC59DF" w14:paraId="70DE8A74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66AE1C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persoal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lecturas complementarias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obrigatorias</w:t>
            </w:r>
            <w:proofErr w:type="spellEnd"/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24DC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Traballo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persoal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estudante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para 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fixación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dos contados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fin da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demostración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coñecementos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demostración de excelencia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distintas probas.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Trátase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traballo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estudo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contidos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fornecidos na aula, así como a lectura de textos obligatorios e o acceso a distintos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materiais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recomendados polo docente. </w:t>
            </w:r>
          </w:p>
        </w:tc>
      </w:tr>
      <w:tr w:rsidR="00381A7E" w:rsidRPr="00FC59DF" w14:paraId="18753CD3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72891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Titorías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individuais</w:t>
            </w:r>
            <w:proofErr w:type="spellEnd"/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0DA4" w14:textId="5BC02B6D" w:rsidR="00FE0DC6" w:rsidRPr="00A548E0" w:rsidRDefault="00381A7E" w:rsidP="00A548E0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Visita de cada alumno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docente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fin de realizar un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seguemento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implicación coa materia.</w:t>
            </w:r>
          </w:p>
        </w:tc>
      </w:tr>
      <w:tr w:rsidR="00381A7E" w:rsidRPr="00FC59DF" w14:paraId="5ECD4051" w14:textId="77777777" w:rsidTr="5423241F">
        <w:trPr>
          <w:gridAfter w:val="1"/>
          <w:wAfter w:w="81" w:type="dxa"/>
        </w:trPr>
        <w:tc>
          <w:tcPr>
            <w:tcW w:w="280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AB21D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Actividades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avaliación</w:t>
            </w:r>
            <w:proofErr w:type="spellEnd"/>
          </w:p>
        </w:tc>
        <w:tc>
          <w:tcPr>
            <w:tcW w:w="5866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6332" w14:textId="7CFA22C0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escrito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ao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final d</w:t>
            </w:r>
            <w:r w:rsidR="006233D8" w:rsidRPr="00FC59DF">
              <w:rPr>
                <w:rFonts w:cstheme="minorHAnsi"/>
                <w:sz w:val="16"/>
                <w:szCs w:val="16"/>
              </w:rPr>
              <w:t>e cada tema</w:t>
            </w:r>
          </w:p>
        </w:tc>
      </w:tr>
      <w:tr w:rsidR="00381A7E" w:rsidRPr="00FC59DF" w14:paraId="61313F16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03294463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</w:rPr>
              <w:t> </w:t>
            </w:r>
            <w:r w:rsidRPr="00FC59DF">
              <w:rPr>
                <w:rFonts w:cstheme="minorHAnsi"/>
                <w:sz w:val="16"/>
                <w:szCs w:val="16"/>
              </w:rPr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7. FERRAMENTAS DA AVALIACIÓN</w:t>
            </w:r>
          </w:p>
        </w:tc>
      </w:tr>
      <w:tr w:rsidR="00381A7E" w:rsidRPr="00FC59DF" w14:paraId="06366833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394E26E1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7. 1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ordinaria</w:t>
            </w:r>
          </w:p>
        </w:tc>
      </w:tr>
      <w:tr w:rsidR="00381A7E" w:rsidRPr="00FC59DF" w14:paraId="29EDA1F6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7048139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lastRenderedPageBreak/>
              <w:t>Ferramenta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18236D8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Competencias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avaliadas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222CC0D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Ponderación</w:t>
            </w:r>
          </w:p>
        </w:tc>
      </w:tr>
      <w:tr w:rsidR="00381A7E" w:rsidRPr="00FC59DF" w14:paraId="2CE5A73B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01F13D" w14:textId="77777777" w:rsidR="001578FB" w:rsidRDefault="00381A7E" w:rsidP="00FC59DF">
            <w:pPr>
              <w:autoSpaceDN w:val="0"/>
              <w:snapToGrid w:val="0"/>
              <w:spacing w:line="240" w:lineRule="auto"/>
              <w:rPr>
                <w:rFonts w:cstheme="minorHAnsi"/>
                <w:sz w:val="16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="00050811">
              <w:rPr>
                <w:rFonts w:cstheme="minorHAnsi"/>
                <w:sz w:val="16"/>
              </w:rPr>
              <w:t xml:space="preserve"> / </w:t>
            </w:r>
            <w:proofErr w:type="spellStart"/>
            <w:r w:rsidR="00050811">
              <w:rPr>
                <w:rFonts w:cstheme="minorHAnsi"/>
                <w:sz w:val="16"/>
              </w:rPr>
              <w:t>traballo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da materia </w:t>
            </w:r>
            <w:proofErr w:type="spellStart"/>
            <w:r w:rsidRPr="00FC59DF">
              <w:rPr>
                <w:rFonts w:cstheme="minorHAnsi"/>
                <w:sz w:val="16"/>
              </w:rPr>
              <w:t>ao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final de cada tema segundo se </w:t>
            </w:r>
            <w:proofErr w:type="spellStart"/>
            <w:r w:rsidRPr="00FC59DF">
              <w:rPr>
                <w:rFonts w:cstheme="minorHAnsi"/>
                <w:sz w:val="16"/>
              </w:rPr>
              <w:t>vaia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explicando. </w:t>
            </w:r>
            <w:proofErr w:type="spellStart"/>
            <w:r w:rsidRPr="00FC59DF">
              <w:rPr>
                <w:rFonts w:cstheme="minorHAnsi"/>
                <w:sz w:val="16"/>
              </w:rPr>
              <w:t>Páctase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co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alumnado a data. </w:t>
            </w:r>
          </w:p>
          <w:p w14:paraId="7C239F5B" w14:textId="77777777" w:rsidR="001578FB" w:rsidRDefault="001578FB" w:rsidP="00FC59DF">
            <w:pPr>
              <w:autoSpaceDN w:val="0"/>
              <w:snapToGrid w:val="0"/>
              <w:spacing w:line="240" w:lineRule="auto"/>
              <w:rPr>
                <w:rFonts w:cstheme="minorHAnsi"/>
                <w:sz w:val="16"/>
              </w:rPr>
            </w:pPr>
          </w:p>
          <w:p w14:paraId="1C6B2F43" w14:textId="6C906FF3" w:rsidR="00381A7E" w:rsidRPr="00FC59DF" w:rsidRDefault="00381A7E" w:rsidP="00FC59DF">
            <w:pPr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Os </w:t>
            </w:r>
            <w:proofErr w:type="spellStart"/>
            <w:r w:rsidRPr="00FC59DF">
              <w:rPr>
                <w:rFonts w:cstheme="minorHAnsi"/>
                <w:sz w:val="16"/>
              </w:rPr>
              <w:t>exames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da materia responderán </w:t>
            </w:r>
            <w:proofErr w:type="spellStart"/>
            <w:r w:rsidRPr="00FC59DF">
              <w:rPr>
                <w:rFonts w:cstheme="minorHAnsi"/>
                <w:sz w:val="16"/>
              </w:rPr>
              <w:t>ao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seguinte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modelo: </w:t>
            </w:r>
          </w:p>
          <w:p w14:paraId="5700EF76" w14:textId="77777777" w:rsidR="00381A7E" w:rsidRPr="00FC59DF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proofErr w:type="gramStart"/>
            <w:r w:rsidRPr="00FC59DF">
              <w:rPr>
                <w:rFonts w:cstheme="minorHAnsi"/>
                <w:sz w:val="16"/>
              </w:rPr>
              <w:t>a)Texto</w:t>
            </w:r>
            <w:proofErr w:type="gramEnd"/>
            <w:r w:rsidRPr="00FC59DF">
              <w:rPr>
                <w:rFonts w:cstheme="minorHAnsi"/>
                <w:sz w:val="16"/>
              </w:rPr>
              <w:t>/</w:t>
            </w:r>
            <w:proofErr w:type="spellStart"/>
            <w:r w:rsidRPr="00FC59DF">
              <w:rPr>
                <w:rFonts w:cstheme="minorHAnsi"/>
                <w:sz w:val="16"/>
              </w:rPr>
              <w:t>Imaxe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correspondente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a algún dos momentos históricos contemplados </w:t>
            </w:r>
            <w:proofErr w:type="spellStart"/>
            <w:r w:rsidRPr="00FC59DF">
              <w:rPr>
                <w:rFonts w:cstheme="minorHAnsi"/>
                <w:sz w:val="16"/>
              </w:rPr>
              <w:t>neste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Programa con dúas preguntas </w:t>
            </w:r>
            <w:proofErr w:type="spellStart"/>
            <w:r w:rsidRPr="00FC59DF">
              <w:rPr>
                <w:rFonts w:cstheme="minorHAnsi"/>
                <w:sz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que, a partir do texto/</w:t>
            </w:r>
            <w:proofErr w:type="spellStart"/>
            <w:r w:rsidRPr="00FC59DF">
              <w:rPr>
                <w:rFonts w:cstheme="minorHAnsi"/>
                <w:sz w:val="16"/>
              </w:rPr>
              <w:t>imaxe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o </w:t>
            </w:r>
            <w:proofErr w:type="spellStart"/>
            <w:r w:rsidRPr="00FC59DF">
              <w:rPr>
                <w:rFonts w:cstheme="minorHAnsi"/>
                <w:sz w:val="16"/>
              </w:rPr>
              <w:t>estudante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poida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demostrar a </w:t>
            </w:r>
            <w:proofErr w:type="spellStart"/>
            <w:r w:rsidRPr="00FC59DF">
              <w:rPr>
                <w:rFonts w:cstheme="minorHAnsi"/>
                <w:sz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adquisición de competencias mínimas </w:t>
            </w:r>
            <w:proofErr w:type="spellStart"/>
            <w:r w:rsidRPr="00FC59DF">
              <w:rPr>
                <w:rFonts w:cstheme="minorHAnsi"/>
                <w:sz w:val="16"/>
              </w:rPr>
              <w:t>esixidas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e a </w:t>
            </w:r>
            <w:proofErr w:type="spellStart"/>
            <w:r w:rsidRPr="00FC59DF">
              <w:rPr>
                <w:rFonts w:cstheme="minorHAnsi"/>
                <w:sz w:val="16"/>
              </w:rPr>
              <w:t>súa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consecución dos </w:t>
            </w:r>
            <w:proofErr w:type="spellStart"/>
            <w:r w:rsidRPr="00FC59DF">
              <w:rPr>
                <w:rFonts w:cstheme="minorHAnsi"/>
                <w:sz w:val="16"/>
              </w:rPr>
              <w:t>obxectivos</w:t>
            </w:r>
            <w:proofErr w:type="spellEnd"/>
            <w:r w:rsidRPr="00FC59DF">
              <w:rPr>
                <w:rFonts w:cstheme="minorHAnsi"/>
                <w:sz w:val="16"/>
              </w:rPr>
              <w:t>.</w:t>
            </w:r>
          </w:p>
          <w:p w14:paraId="59EF5EB4" w14:textId="77777777" w:rsidR="00381A7E" w:rsidRPr="00FC59DF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b) </w:t>
            </w:r>
            <w:proofErr w:type="spellStart"/>
            <w:r w:rsidRPr="00FC59DF">
              <w:rPr>
                <w:rFonts w:cstheme="minorHAnsi"/>
                <w:sz w:val="16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dúas preguntas tipo tema. </w:t>
            </w:r>
          </w:p>
          <w:p w14:paraId="4F10FB41" w14:textId="4A0F7E26" w:rsidR="00C36345" w:rsidRPr="00A548E0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</w:rPr>
            </w:pPr>
            <w:r w:rsidRPr="00FC59DF">
              <w:rPr>
                <w:rFonts w:cstheme="minorHAnsi"/>
                <w:sz w:val="16"/>
              </w:rPr>
              <w:t>c) Conceptos para definir.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83BA9D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T8, X6, ED6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AF63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95%</w:t>
            </w:r>
          </w:p>
        </w:tc>
      </w:tr>
      <w:tr w:rsidR="00381A7E" w:rsidRPr="00FC59DF" w14:paraId="0E651CAD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4D3BD5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Participación activa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actividades de aula (debates, comentarios de textos, etc.) tanto de carácter individual coma de grupo.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FD131A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T8, T14, X7, X8, ED5, ED6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2932E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5%</w:t>
            </w:r>
          </w:p>
        </w:tc>
      </w:tr>
      <w:tr w:rsidR="00667947" w:rsidRPr="00FC59DF" w14:paraId="31B17086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FF5D" w14:textId="56E593D2" w:rsidR="00667947" w:rsidRPr="00FC59DF" w:rsidRDefault="00667947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i/>
                <w:iCs/>
                <w:sz w:val="16"/>
                <w:szCs w:val="16"/>
              </w:rPr>
              <w:t>Amnistía ortográfica</w:t>
            </w:r>
            <w:r w:rsidRPr="00FC59DF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Prégase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atención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á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redacción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ás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faltas de ortografía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probas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traballos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pois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poden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rebaixar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 nota en 0,05 puntos por falta en casos de exceso, puntuación que será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devolta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se o alumno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demostra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ter superado o problema en probas sucesivas.</w:t>
            </w:r>
          </w:p>
        </w:tc>
      </w:tr>
      <w:tr w:rsidR="00667947" w:rsidRPr="00FC59DF" w14:paraId="54E02C74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80F50" w14:textId="4FA64F8D" w:rsidR="00667947" w:rsidRPr="00FC59DF" w:rsidRDefault="00667947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i/>
                <w:iCs/>
                <w:sz w:val="16"/>
                <w:szCs w:val="16"/>
              </w:rPr>
              <w:t xml:space="preserve">Política </w:t>
            </w:r>
            <w:proofErr w:type="spellStart"/>
            <w:r w:rsidRPr="00FC59DF">
              <w:rPr>
                <w:rFonts w:cstheme="minorHAnsi"/>
                <w:i/>
                <w:iCs/>
                <w:sz w:val="16"/>
                <w:szCs w:val="16"/>
              </w:rPr>
              <w:t>antiplaxio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: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Calquera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copia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paráfrase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directa de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traballos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publicados en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calquera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soporte (fundamentalmente internet) implicará un suspenso automático,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só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recuperábel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convocatorias ordinaria e/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extraordinaria. </w:t>
            </w:r>
          </w:p>
        </w:tc>
      </w:tr>
      <w:tr w:rsidR="00EB60D3" w:rsidRPr="00FC59DF" w14:paraId="41E05FC7" w14:textId="77777777" w:rsidTr="5423241F">
        <w:trPr>
          <w:gridAfter w:val="1"/>
          <w:wAfter w:w="81" w:type="dxa"/>
          <w:trHeight w:val="3484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right w:val="nil"/>
            </w:tcBorders>
          </w:tcPr>
          <w:p w14:paraId="3716476A" w14:textId="77777777" w:rsidR="00EB60D3" w:rsidRPr="00FC59DF" w:rsidRDefault="00EB60D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2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Aqueles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estudantes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que non </w:t>
            </w:r>
            <w:proofErr w:type="spellStart"/>
            <w:r w:rsidRPr="00FC59DF">
              <w:rPr>
                <w:rFonts w:cstheme="minorHAnsi"/>
                <w:sz w:val="16"/>
              </w:rPr>
              <w:t>teñan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superada </w:t>
            </w:r>
            <w:proofErr w:type="spellStart"/>
            <w:r w:rsidRPr="00FC59DF">
              <w:rPr>
                <w:rFonts w:cstheme="minorHAnsi"/>
                <w:sz w:val="16"/>
              </w:rPr>
              <w:t>algunha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das probas necesarias para aprobar a materia, deberán:</w:t>
            </w:r>
          </w:p>
          <w:p w14:paraId="6CBE8F36" w14:textId="77777777" w:rsidR="00EB60D3" w:rsidRPr="00FC59DF" w:rsidRDefault="00EB60D3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1/ Realizar un </w:t>
            </w: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na data </w:t>
            </w:r>
            <w:proofErr w:type="gramStart"/>
            <w:r w:rsidRPr="00FC59DF">
              <w:rPr>
                <w:rFonts w:cstheme="minorHAnsi"/>
                <w:sz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</w:rPr>
              <w:t xml:space="preserve"> hora da convocatoria ordinaria de </w:t>
            </w:r>
            <w:proofErr w:type="spellStart"/>
            <w:r w:rsidRPr="00FC59DF">
              <w:rPr>
                <w:rFonts w:cstheme="minorHAnsi"/>
                <w:sz w:val="16"/>
              </w:rPr>
              <w:t>febreiro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(vid. as características do </w:t>
            </w: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no punto anterior);</w:t>
            </w:r>
          </w:p>
          <w:p w14:paraId="6589056C" w14:textId="77777777" w:rsidR="00EB60D3" w:rsidRPr="00FC59DF" w:rsidRDefault="00EB60D3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2/ Demostrar, a través da realización </w:t>
            </w:r>
            <w:proofErr w:type="spellStart"/>
            <w:r w:rsidRPr="00FC59DF">
              <w:rPr>
                <w:rFonts w:cstheme="minorHAnsi"/>
                <w:sz w:val="16"/>
              </w:rPr>
              <w:t>dalgunha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proba específica </w:t>
            </w:r>
            <w:proofErr w:type="spellStart"/>
            <w:r w:rsidRPr="00FC59DF">
              <w:rPr>
                <w:rFonts w:cstheme="minorHAnsi"/>
                <w:sz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da repetición </w:t>
            </w:r>
            <w:proofErr w:type="spellStart"/>
            <w:r w:rsidRPr="00FC59DF">
              <w:rPr>
                <w:rFonts w:cstheme="minorHAnsi"/>
                <w:sz w:val="16"/>
              </w:rPr>
              <w:t>dalgún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dos </w:t>
            </w:r>
            <w:proofErr w:type="spellStart"/>
            <w:r w:rsidRPr="00FC59DF">
              <w:rPr>
                <w:rFonts w:cstheme="minorHAnsi"/>
                <w:sz w:val="16"/>
              </w:rPr>
              <w:t>traballos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non entregados/non superados que o/a alumno/a está en disposición de </w:t>
            </w:r>
            <w:proofErr w:type="spellStart"/>
            <w:r w:rsidRPr="00FC59DF">
              <w:rPr>
                <w:rFonts w:cstheme="minorHAnsi"/>
                <w:sz w:val="16"/>
              </w:rPr>
              <w:t>acadar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as competencias non superadas.</w:t>
            </w:r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4A1F559" w14:textId="2CE180DE" w:rsidR="00EB60D3" w:rsidRPr="00BB58A1" w:rsidRDefault="00EB60D3" w:rsidP="00BB58A1">
            <w:pPr>
              <w:pStyle w:val="Textoindependiente2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C59DF">
              <w:rPr>
                <w:rFonts w:asciiTheme="minorHAnsi" w:hAnsiTheme="minorHAnsi" w:cstheme="minorHAnsi"/>
                <w:sz w:val="16"/>
                <w:szCs w:val="16"/>
              </w:rPr>
              <w:t>Será a docente quen decida cal das dúas opcións é a idónea para cada caso, optándose pola segunda sempre que a ausencia a clase non exceda o 20% e sempre que estea superado, polo menos, o 50% das probas</w:t>
            </w:r>
            <w:r w:rsidR="00BB58A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right w:val="nil"/>
            </w:tcBorders>
          </w:tcPr>
          <w:p w14:paraId="644E2D7F" w14:textId="77777777" w:rsidR="00EB60D3" w:rsidRPr="00FC59DF" w:rsidRDefault="00EB60D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  <w:lang w:val="en-US"/>
              </w:rPr>
              <w:t>T2, T5, T8, T14, X6, X7, X8, ED5, ED6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26345CFF" w14:textId="77777777" w:rsidR="00EB60D3" w:rsidRPr="00FC59DF" w:rsidRDefault="00EB60D3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81A7E" w:rsidRPr="00FC59DF" w14:paraId="10A9EE8B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57C73786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7.2.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extraordinaria</w:t>
            </w:r>
          </w:p>
        </w:tc>
      </w:tr>
      <w:tr w:rsidR="00381A7E" w:rsidRPr="00FC59DF" w14:paraId="3F38D501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6230FC5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Ferramenta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0C4CCDFA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Competencias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avaliadas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7986B0C8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Ponderación</w:t>
            </w:r>
          </w:p>
        </w:tc>
      </w:tr>
      <w:tr w:rsidR="00381A7E" w:rsidRPr="00FC59DF" w14:paraId="7B324A23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505405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A </w:t>
            </w:r>
            <w:proofErr w:type="spellStart"/>
            <w:r w:rsidRPr="00FC59DF">
              <w:rPr>
                <w:rFonts w:cstheme="minorHAnsi"/>
                <w:sz w:val="16"/>
              </w:rPr>
              <w:t>avaliación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na convocatoria extraordinaria de </w:t>
            </w:r>
            <w:proofErr w:type="spellStart"/>
            <w:r w:rsidRPr="00FC59DF">
              <w:rPr>
                <w:rFonts w:cstheme="minorHAnsi"/>
                <w:sz w:val="16"/>
              </w:rPr>
              <w:t>xullo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consistirá </w:t>
            </w:r>
            <w:proofErr w:type="spellStart"/>
            <w:r w:rsidRPr="00FC59DF">
              <w:rPr>
                <w:rFonts w:cstheme="minorHAnsi"/>
                <w:sz w:val="16"/>
              </w:rPr>
              <w:t>nun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arredor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de CALQUERA dos </w:t>
            </w:r>
            <w:proofErr w:type="spellStart"/>
            <w:r w:rsidRPr="00FC59DF">
              <w:rPr>
                <w:rFonts w:cstheme="minorHAnsi"/>
                <w:sz w:val="16"/>
              </w:rPr>
              <w:t>contidos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aos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que se </w:t>
            </w:r>
            <w:proofErr w:type="spellStart"/>
            <w:r w:rsidRPr="00FC59DF">
              <w:rPr>
                <w:rFonts w:cstheme="minorHAnsi"/>
                <w:sz w:val="16"/>
              </w:rPr>
              <w:t>refire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o temario. O </w:t>
            </w: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constará de: </w:t>
            </w:r>
          </w:p>
          <w:p w14:paraId="5EB3F053" w14:textId="77777777" w:rsidR="00381A7E" w:rsidRPr="00FC59DF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1.Un comentario </w:t>
            </w:r>
            <w:proofErr w:type="spellStart"/>
            <w:r w:rsidRPr="00FC59DF">
              <w:rPr>
                <w:rFonts w:cstheme="minorHAnsi"/>
                <w:sz w:val="16"/>
              </w:rPr>
              <w:t>dun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texto sobre </w:t>
            </w:r>
            <w:proofErr w:type="spellStart"/>
            <w:r w:rsidRPr="00FC59DF">
              <w:rPr>
                <w:rFonts w:cstheme="minorHAnsi"/>
                <w:sz w:val="16"/>
              </w:rPr>
              <w:t>calquera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dos aspectos </w:t>
            </w:r>
            <w:proofErr w:type="spellStart"/>
            <w:r w:rsidRPr="00FC59DF">
              <w:rPr>
                <w:rFonts w:cstheme="minorHAnsi"/>
                <w:sz w:val="16"/>
              </w:rPr>
              <w:t>contidos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no temario. </w:t>
            </w:r>
          </w:p>
          <w:p w14:paraId="381775F3" w14:textId="77777777" w:rsidR="00381A7E" w:rsidRPr="00FC59DF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2.Dous temas a desenvolver desde </w:t>
            </w:r>
            <w:proofErr w:type="spellStart"/>
            <w:r w:rsidRPr="00FC59DF">
              <w:rPr>
                <w:rFonts w:cstheme="minorHAnsi"/>
                <w:sz w:val="16"/>
              </w:rPr>
              <w:t>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perspectiva crítico-histórica.</w:t>
            </w:r>
          </w:p>
          <w:p w14:paraId="7714B4EE" w14:textId="77777777" w:rsidR="00381A7E" w:rsidRPr="00FC59DF" w:rsidRDefault="00381A7E" w:rsidP="00FC59DF">
            <w:pPr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3.A definición de conceptos </w:t>
            </w:r>
            <w:proofErr w:type="gramStart"/>
            <w:r w:rsidRPr="00FC59DF">
              <w:rPr>
                <w:rFonts w:cstheme="minorHAnsi"/>
                <w:sz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</w:rPr>
              <w:t xml:space="preserve"> termos da historia teatral explicados no temario. </w:t>
            </w:r>
          </w:p>
          <w:p w14:paraId="706DFD81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2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Quen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non supere a </w:t>
            </w:r>
            <w:proofErr w:type="spellStart"/>
            <w:r w:rsidRPr="00FC59DF">
              <w:rPr>
                <w:rFonts w:cstheme="minorHAnsi"/>
                <w:sz w:val="16"/>
              </w:rPr>
              <w:t>avaliación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ordinaria </w:t>
            </w:r>
            <w:proofErr w:type="spellStart"/>
            <w:r w:rsidRPr="00FC59DF">
              <w:rPr>
                <w:rFonts w:cstheme="minorHAnsi"/>
                <w:sz w:val="16"/>
              </w:rPr>
              <w:t>terá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necesariamente que realizar este </w:t>
            </w:r>
            <w:proofErr w:type="spellStart"/>
            <w:r w:rsidRPr="00FC59DF">
              <w:rPr>
                <w:rFonts w:cstheme="minorHAnsi"/>
                <w:sz w:val="16"/>
              </w:rPr>
              <w:t>exame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. Non </w:t>
            </w:r>
            <w:proofErr w:type="spellStart"/>
            <w:r w:rsidRPr="00FC59DF">
              <w:rPr>
                <w:rFonts w:cstheme="minorHAnsi"/>
                <w:sz w:val="16"/>
              </w:rPr>
              <w:t>hai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opción a </w:t>
            </w:r>
            <w:proofErr w:type="spellStart"/>
            <w:r w:rsidRPr="00FC59DF">
              <w:rPr>
                <w:rFonts w:cstheme="minorHAnsi"/>
                <w:sz w:val="16"/>
              </w:rPr>
              <w:t>avaliar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partes da materia por separado en </w:t>
            </w:r>
            <w:proofErr w:type="spellStart"/>
            <w:r w:rsidRPr="00FC59DF">
              <w:rPr>
                <w:rFonts w:cstheme="minorHAnsi"/>
                <w:sz w:val="16"/>
              </w:rPr>
              <w:t>xullo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nin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se </w:t>
            </w:r>
            <w:proofErr w:type="spellStart"/>
            <w:r w:rsidRPr="00FC59DF">
              <w:rPr>
                <w:rFonts w:cstheme="minorHAnsi"/>
                <w:sz w:val="16"/>
              </w:rPr>
              <w:t>gardará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</w:rPr>
              <w:t>ningunha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nota </w:t>
            </w:r>
            <w:proofErr w:type="spellStart"/>
            <w:r w:rsidRPr="00FC59DF">
              <w:rPr>
                <w:rFonts w:cstheme="minorHAnsi"/>
                <w:sz w:val="16"/>
              </w:rPr>
              <w:t>obtida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durante a </w:t>
            </w:r>
            <w:proofErr w:type="spellStart"/>
            <w:r w:rsidRPr="00FC59DF">
              <w:rPr>
                <w:rFonts w:cstheme="minorHAnsi"/>
                <w:sz w:val="16"/>
              </w:rPr>
              <w:t>avaliación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continua </w:t>
            </w:r>
            <w:proofErr w:type="spellStart"/>
            <w:r w:rsidRPr="00FC59DF">
              <w:rPr>
                <w:rFonts w:cstheme="minorHAnsi"/>
                <w:sz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 na convocatoria ordinaria de </w:t>
            </w:r>
            <w:proofErr w:type="spellStart"/>
            <w:r w:rsidRPr="00FC59DF">
              <w:rPr>
                <w:rFonts w:cstheme="minorHAnsi"/>
                <w:sz w:val="16"/>
              </w:rPr>
              <w:t>febreiro</w:t>
            </w:r>
            <w:proofErr w:type="spellEnd"/>
            <w:r w:rsidRPr="00FC59DF">
              <w:rPr>
                <w:rFonts w:cstheme="minorHAnsi"/>
                <w:sz w:val="16"/>
              </w:rPr>
              <w:t>.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A31F32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  <w:lang w:val="en-US"/>
              </w:rPr>
              <w:t>T2, T5, T8, T14, X6, X7, X8, ED5, ED6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09934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381A7E" w:rsidRPr="00FC59DF" w14:paraId="34AA4592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5353106F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lastRenderedPageBreak/>
              <w:t xml:space="preserve">7.3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específica para alumnado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sen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continua / ordinaria / extraordinaria</w:t>
            </w:r>
          </w:p>
        </w:tc>
      </w:tr>
      <w:tr w:rsidR="00381A7E" w:rsidRPr="00FC59DF" w14:paraId="66F77184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033BC45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Ferramenta</w:t>
            </w:r>
            <w:proofErr w:type="spellEnd"/>
            <w:r w:rsidRPr="00FC59DF">
              <w:rPr>
                <w:rFonts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9CC00"/>
          </w:tcPr>
          <w:p w14:paraId="26E6F579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 xml:space="preserve">Competencias </w:t>
            </w:r>
            <w:proofErr w:type="spellStart"/>
            <w:r w:rsidRPr="00FC59DF">
              <w:rPr>
                <w:rFonts w:cstheme="minorHAnsi"/>
                <w:b/>
                <w:sz w:val="16"/>
                <w:szCs w:val="16"/>
              </w:rPr>
              <w:t>avaliadas</w:t>
            </w:r>
            <w:proofErr w:type="spellEnd"/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0563F695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sz w:val="16"/>
                <w:szCs w:val="16"/>
              </w:rPr>
              <w:t>Ponderación</w:t>
            </w:r>
          </w:p>
        </w:tc>
      </w:tr>
      <w:tr w:rsidR="00381A7E" w:rsidRPr="00FC59DF" w14:paraId="63D2BEE4" w14:textId="77777777" w:rsidTr="5423241F">
        <w:trPr>
          <w:gridAfter w:val="1"/>
          <w:wAfter w:w="81" w:type="dxa"/>
        </w:trPr>
        <w:tc>
          <w:tcPr>
            <w:tcW w:w="543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CAC86B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iCs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Aqueles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estudantes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que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perdan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o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dereito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á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avaliación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continua por ausentarse a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máis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dun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10% das horas da materia deberán:</w:t>
            </w:r>
          </w:p>
          <w:p w14:paraId="27778731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iCs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iCs/>
                <w:sz w:val="16"/>
                <w:szCs w:val="16"/>
              </w:rPr>
              <w:t xml:space="preserve">1/ Realizar un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exame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na data </w:t>
            </w:r>
            <w:proofErr w:type="gramStart"/>
            <w:r w:rsidRPr="00FC59DF">
              <w:rPr>
                <w:rFonts w:cstheme="minorHAnsi"/>
                <w:iCs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hora da convocatoria ordinaria de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febreiro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(vid. as características do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exame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no punto anterior);</w:t>
            </w:r>
          </w:p>
          <w:p w14:paraId="2F8A1FDE" w14:textId="77777777" w:rsidR="00381A7E" w:rsidRPr="00FC59DF" w:rsidRDefault="00381A7E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iCs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2/ Demostrar, a través da realización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dalgunha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proba específica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da repetición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dalgún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dos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traballos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non entregados/non superados que o/a alumno/a está en disposición de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acadar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as competencias non superadas. </w:t>
            </w:r>
          </w:p>
          <w:p w14:paraId="60F562E9" w14:textId="77777777" w:rsidR="00381A7E" w:rsidRPr="00FC59DF" w:rsidRDefault="00381A7E" w:rsidP="00FC59DF">
            <w:pPr>
              <w:pStyle w:val="Textoindependiente21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C59DF">
              <w:rPr>
                <w:rFonts w:asciiTheme="minorHAnsi" w:hAnsiTheme="minorHAnsi" w:cstheme="minorHAnsi"/>
                <w:sz w:val="16"/>
                <w:szCs w:val="16"/>
              </w:rPr>
              <w:t>Será a docente quen decida cal das dúas opcións é a idónea para cada caso, optándose pola segunda sempre que a ausencia a clase non exceda o 20% e sempre que estea superado, polo menos, o 50% das probas.</w:t>
            </w:r>
          </w:p>
        </w:tc>
        <w:tc>
          <w:tcPr>
            <w:tcW w:w="159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E067A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T2, T5, T8, T14, X6, X7, X8, ED5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3CF0" w14:textId="77777777" w:rsidR="00381A7E" w:rsidRPr="00FC59DF" w:rsidRDefault="00381A7E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t>100%</w:t>
            </w:r>
          </w:p>
        </w:tc>
      </w:tr>
      <w:tr w:rsidR="00474AB9" w:rsidRPr="00FC59DF" w14:paraId="33AED8D2" w14:textId="77777777" w:rsidTr="5423241F">
        <w:trPr>
          <w:trHeight w:val="341"/>
        </w:trPr>
        <w:tc>
          <w:tcPr>
            <w:tcW w:w="875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26F22CD6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</w:rPr>
              <w:t> </w:t>
            </w:r>
            <w:r w:rsidRPr="00FC59DF">
              <w:rPr>
                <w:rFonts w:cstheme="minorHAnsi"/>
                <w:sz w:val="16"/>
                <w:szCs w:val="16"/>
              </w:rPr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8. BIBLIOGRAFÍA, MATERIAIS E OUTROS RECURSOS</w:t>
            </w:r>
          </w:p>
        </w:tc>
      </w:tr>
      <w:tr w:rsidR="00474AB9" w:rsidRPr="00FC59DF" w14:paraId="769374A8" w14:textId="77777777" w:rsidTr="5423241F">
        <w:trPr>
          <w:trHeight w:val="341"/>
        </w:trPr>
        <w:tc>
          <w:tcPr>
            <w:tcW w:w="8755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CA47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bCs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b/>
                <w:bCs/>
                <w:sz w:val="16"/>
                <w:szCs w:val="16"/>
              </w:rPr>
              <w:t>Referencias básicas</w:t>
            </w:r>
          </w:p>
          <w:p w14:paraId="601CE566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b/>
                <w:bCs/>
                <w:sz w:val="16"/>
                <w:szCs w:val="16"/>
              </w:rPr>
              <w:t> </w:t>
            </w:r>
            <w:r w:rsidRPr="00FC59DF">
              <w:rPr>
                <w:rFonts w:cstheme="minorHAnsi"/>
                <w:sz w:val="16"/>
              </w:rPr>
              <w:t xml:space="preserve">Álvarez Barrientos, Joaquín (1988) “Desarrollo del teatro popular a finales del siglo XVIII”, en </w:t>
            </w:r>
            <w:r w:rsidRPr="00FC59DF">
              <w:rPr>
                <w:rFonts w:cstheme="minorHAnsi"/>
                <w:i/>
                <w:sz w:val="16"/>
              </w:rPr>
              <w:t xml:space="preserve">Actas de </w:t>
            </w:r>
            <w:proofErr w:type="gramStart"/>
            <w:r w:rsidRPr="00FC59DF">
              <w:rPr>
                <w:rFonts w:cstheme="minorHAnsi"/>
                <w:i/>
                <w:sz w:val="16"/>
              </w:rPr>
              <w:t>las  jornadas</w:t>
            </w:r>
            <w:proofErr w:type="gramEnd"/>
            <w:r w:rsidRPr="00FC59DF">
              <w:rPr>
                <w:rFonts w:cstheme="minorHAnsi"/>
                <w:i/>
                <w:sz w:val="16"/>
              </w:rPr>
              <w:t xml:space="preserve"> sobre teatro popular en España</w:t>
            </w:r>
            <w:r w:rsidRPr="00FC59DF">
              <w:rPr>
                <w:rFonts w:cstheme="minorHAnsi"/>
                <w:sz w:val="16"/>
              </w:rPr>
              <w:t>, ÁLVAREZ BARRIENTOS, J.; CEA GUTIERREZ, A., (eds.), Madrid, C.S.I.C., pp.215-225</w:t>
            </w:r>
          </w:p>
          <w:p w14:paraId="4F997191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Andioc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René (1987), </w:t>
            </w:r>
            <w:r w:rsidRPr="00FC59DF">
              <w:rPr>
                <w:rFonts w:cstheme="minorHAnsi"/>
                <w:i/>
                <w:sz w:val="16"/>
              </w:rPr>
              <w:t>Teatro y Sociedad en el Madrid del siglo XVIII</w:t>
            </w:r>
            <w:r w:rsidRPr="00FC59DF">
              <w:rPr>
                <w:rFonts w:cstheme="minorHAnsi"/>
                <w:sz w:val="16"/>
              </w:rPr>
              <w:t>, Madrid, Castalia.</w:t>
            </w:r>
          </w:p>
          <w:p w14:paraId="4CA696A6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Asensio, Eugenio (1971), </w:t>
            </w:r>
            <w:r w:rsidRPr="00FC59DF">
              <w:rPr>
                <w:rFonts w:cstheme="minorHAnsi"/>
                <w:i/>
                <w:sz w:val="16"/>
              </w:rPr>
              <w:t>Itinerario del entremés</w:t>
            </w:r>
            <w:r w:rsidRPr="00FC59DF">
              <w:rPr>
                <w:rFonts w:cstheme="minorHAnsi"/>
                <w:sz w:val="16"/>
              </w:rPr>
              <w:t>, Madrid, Gredos.</w:t>
            </w:r>
          </w:p>
          <w:p w14:paraId="2DEE4961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Ballesteros, Antonio (2010) “Esbozo de una historia del teatro de la inquietante extrañeza”. En ADE, 131, </w:t>
            </w:r>
            <w:proofErr w:type="spellStart"/>
            <w:r w:rsidRPr="00FC59DF">
              <w:rPr>
                <w:rFonts w:cstheme="minorHAnsi"/>
                <w:sz w:val="16"/>
              </w:rPr>
              <w:t>xullo</w:t>
            </w:r>
            <w:proofErr w:type="spellEnd"/>
            <w:r w:rsidRPr="00FC59DF">
              <w:rPr>
                <w:rFonts w:cstheme="minorHAnsi"/>
                <w:sz w:val="16"/>
              </w:rPr>
              <w:t>-agosto 2010.</w:t>
            </w:r>
          </w:p>
          <w:p w14:paraId="2981D75F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Bertold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M. (1974) </w:t>
            </w:r>
            <w:r w:rsidRPr="00FC59DF">
              <w:rPr>
                <w:rFonts w:cstheme="minorHAnsi"/>
                <w:i/>
                <w:sz w:val="16"/>
              </w:rPr>
              <w:t>Historia social del teatro</w:t>
            </w:r>
            <w:r w:rsidRPr="00FC59DF">
              <w:rPr>
                <w:rFonts w:cstheme="minorHAnsi"/>
                <w:sz w:val="16"/>
              </w:rPr>
              <w:t xml:space="preserve">, Madrid, Ediciones Guadarrama. </w:t>
            </w:r>
          </w:p>
          <w:p w14:paraId="753015C6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Blasco, J.; Caldera, E.; Álvarez Barrientos, J.; De la Fuente, R. (1992), </w:t>
            </w:r>
            <w:r w:rsidRPr="00FC59DF">
              <w:rPr>
                <w:rFonts w:cstheme="minorHAnsi"/>
                <w:i/>
                <w:sz w:val="16"/>
              </w:rPr>
              <w:t>Hagiografía popular y comedias de santos</w:t>
            </w:r>
            <w:r w:rsidRPr="00FC59DF">
              <w:rPr>
                <w:rFonts w:cstheme="minorHAnsi"/>
                <w:sz w:val="16"/>
              </w:rPr>
              <w:t xml:space="preserve">, Madrid, Ediciones Júcar. </w:t>
            </w:r>
          </w:p>
          <w:p w14:paraId="50C04AF5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Boucher, François (1967) </w:t>
            </w:r>
            <w:r w:rsidRPr="00FC59DF">
              <w:rPr>
                <w:rFonts w:cstheme="minorHAnsi"/>
                <w:i/>
                <w:sz w:val="16"/>
              </w:rPr>
              <w:t>Historia del traje en Occidente. Desde la antigüedad hasta nuestros días</w:t>
            </w:r>
            <w:r w:rsidRPr="00FC59DF">
              <w:rPr>
                <w:rFonts w:cstheme="minorHAnsi"/>
                <w:sz w:val="16"/>
              </w:rPr>
              <w:t>, Barcelona, Montaner y Simón.</w:t>
            </w:r>
          </w:p>
          <w:p w14:paraId="7C0886EC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Caro Baroja, Julio (1974) </w:t>
            </w:r>
            <w:r w:rsidRPr="00FC59DF">
              <w:rPr>
                <w:rFonts w:cstheme="minorHAnsi"/>
                <w:i/>
                <w:sz w:val="16"/>
              </w:rPr>
              <w:t>Teatro popular y magia</w:t>
            </w:r>
            <w:r w:rsidRPr="00FC59DF">
              <w:rPr>
                <w:rFonts w:cstheme="minorHAnsi"/>
                <w:sz w:val="16"/>
              </w:rPr>
              <w:t>, Madrid, Revista de Occidente.</w:t>
            </w:r>
          </w:p>
          <w:p w14:paraId="6E2CF77B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Díez </w:t>
            </w:r>
            <w:proofErr w:type="spellStart"/>
            <w:r w:rsidRPr="00FC59DF">
              <w:rPr>
                <w:rFonts w:cstheme="minorHAnsi"/>
                <w:sz w:val="16"/>
              </w:rPr>
              <w:t>Borque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J. Mª (Dir.) (1985) </w:t>
            </w:r>
            <w:r w:rsidRPr="00FC59DF">
              <w:rPr>
                <w:rFonts w:cstheme="minorHAnsi"/>
                <w:i/>
                <w:sz w:val="16"/>
              </w:rPr>
              <w:t>Teatro y Fiesta en el Barroco</w:t>
            </w:r>
            <w:r w:rsidRPr="00FC59DF">
              <w:rPr>
                <w:rFonts w:cstheme="minorHAnsi"/>
                <w:sz w:val="16"/>
              </w:rPr>
              <w:t>, Sevilla, Ediciones del Serbal.</w:t>
            </w:r>
          </w:p>
          <w:p w14:paraId="4E1F0B51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------(1988) </w:t>
            </w:r>
            <w:r w:rsidRPr="00FC59DF">
              <w:rPr>
                <w:rFonts w:cstheme="minorHAnsi"/>
                <w:i/>
                <w:sz w:val="16"/>
              </w:rPr>
              <w:t>Historia del teatro en España</w:t>
            </w:r>
            <w:r w:rsidRPr="00FC59DF">
              <w:rPr>
                <w:rFonts w:cstheme="minorHAnsi"/>
                <w:sz w:val="16"/>
              </w:rPr>
              <w:t xml:space="preserve">, vols. I y II, </w:t>
            </w:r>
            <w:proofErr w:type="gramStart"/>
            <w:r w:rsidRPr="00FC59DF">
              <w:rPr>
                <w:rFonts w:cstheme="minorHAnsi"/>
                <w:sz w:val="16"/>
              </w:rPr>
              <w:t>Madrid,  Taurus</w:t>
            </w:r>
            <w:proofErr w:type="gramEnd"/>
            <w:r w:rsidRPr="00FC59DF">
              <w:rPr>
                <w:rFonts w:cstheme="minorHAnsi"/>
                <w:sz w:val="16"/>
              </w:rPr>
              <w:t>.</w:t>
            </w:r>
          </w:p>
          <w:p w14:paraId="1801EFFB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>García Barrientos, José Luis (</w:t>
            </w:r>
            <w:proofErr w:type="spellStart"/>
            <w:r w:rsidRPr="00FC59DF">
              <w:rPr>
                <w:rFonts w:cstheme="minorHAnsi"/>
                <w:sz w:val="16"/>
              </w:rPr>
              <w:t>dir.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) (2007): </w:t>
            </w:r>
            <w:r w:rsidRPr="00FC59DF">
              <w:rPr>
                <w:rFonts w:cstheme="minorHAnsi"/>
                <w:i/>
                <w:sz w:val="16"/>
              </w:rPr>
              <w:t xml:space="preserve">Análisis de la dramaturgia. Nueve obras y un método. </w:t>
            </w:r>
            <w:r w:rsidRPr="00FC59DF">
              <w:rPr>
                <w:rFonts w:cstheme="minorHAnsi"/>
                <w:sz w:val="16"/>
              </w:rPr>
              <w:t>Madrid: Fundamentos.</w:t>
            </w:r>
          </w:p>
          <w:p w14:paraId="1D602396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Hermenegildo, A. (1994) </w:t>
            </w:r>
            <w:r w:rsidRPr="00FC59DF">
              <w:rPr>
                <w:rFonts w:cstheme="minorHAnsi"/>
                <w:i/>
                <w:sz w:val="16"/>
              </w:rPr>
              <w:t>El Teatro del Siglo XVI</w:t>
            </w:r>
            <w:r w:rsidRPr="00FC59DF">
              <w:rPr>
                <w:rFonts w:cstheme="minorHAnsi"/>
                <w:sz w:val="16"/>
              </w:rPr>
              <w:t>, Madrid, Ediciones Júcar.</w:t>
            </w:r>
          </w:p>
          <w:p w14:paraId="0C41FC33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Hormigón, Juan Antonio (2002): </w:t>
            </w:r>
            <w:r w:rsidRPr="00FC59DF">
              <w:rPr>
                <w:rFonts w:cstheme="minorHAnsi"/>
                <w:i/>
                <w:sz w:val="16"/>
              </w:rPr>
              <w:t>Trabajo dramatúrgico y puesta en escena</w:t>
            </w:r>
            <w:r w:rsidRPr="00FC59DF">
              <w:rPr>
                <w:rFonts w:cstheme="minorHAnsi"/>
                <w:sz w:val="16"/>
              </w:rPr>
              <w:t>. 2 vols. Madrid: ADE.</w:t>
            </w:r>
          </w:p>
          <w:p w14:paraId="5A74E7AC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Huerta Calvo, J. (1995) </w:t>
            </w:r>
            <w:r w:rsidRPr="00FC59DF">
              <w:rPr>
                <w:rFonts w:cstheme="minorHAnsi"/>
                <w:i/>
                <w:sz w:val="16"/>
              </w:rPr>
              <w:t>El nuevo mundo de la risa</w:t>
            </w:r>
            <w:r w:rsidRPr="00FC59DF">
              <w:rPr>
                <w:rFonts w:cstheme="minorHAnsi"/>
                <w:sz w:val="16"/>
              </w:rPr>
              <w:t xml:space="preserve">. Estudios sobre el teatro breve y la comicidad en los siglos de oro, Palma de Mallorca, </w:t>
            </w:r>
            <w:proofErr w:type="spellStart"/>
            <w:r w:rsidRPr="00FC59DF">
              <w:rPr>
                <w:rFonts w:cstheme="minorHAnsi"/>
                <w:sz w:val="16"/>
              </w:rPr>
              <w:t>Olañeta</w:t>
            </w:r>
            <w:proofErr w:type="spellEnd"/>
            <w:r w:rsidRPr="00FC59DF">
              <w:rPr>
                <w:rFonts w:cstheme="minorHAnsi"/>
                <w:sz w:val="16"/>
              </w:rPr>
              <w:t>.</w:t>
            </w:r>
          </w:p>
          <w:p w14:paraId="51E8A5B3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r w:rsidRPr="00FC59DF">
              <w:rPr>
                <w:rFonts w:cstheme="minorHAnsi"/>
                <w:sz w:val="16"/>
                <w:szCs w:val="18"/>
              </w:rPr>
              <w:t>Huerta Calvo, Javier [</w:t>
            </w:r>
            <w:proofErr w:type="spellStart"/>
            <w:r w:rsidRPr="00FC59DF">
              <w:rPr>
                <w:rFonts w:cstheme="minorHAnsi"/>
                <w:sz w:val="16"/>
                <w:szCs w:val="18"/>
              </w:rPr>
              <w:t>dir.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] (2003) </w:t>
            </w:r>
            <w:r w:rsidRPr="00FC59DF">
              <w:rPr>
                <w:rFonts w:cstheme="minorHAnsi"/>
                <w:i/>
                <w:iCs/>
                <w:sz w:val="16"/>
                <w:szCs w:val="18"/>
              </w:rPr>
              <w:t>Historia del teatro español</w:t>
            </w:r>
            <w:r w:rsidRPr="00FC59DF">
              <w:rPr>
                <w:rFonts w:cstheme="minorHAnsi"/>
                <w:sz w:val="16"/>
                <w:szCs w:val="18"/>
              </w:rPr>
              <w:t>. Madrid: Gredos.</w:t>
            </w:r>
          </w:p>
          <w:p w14:paraId="6529934D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r w:rsidRPr="00FC59DF">
              <w:rPr>
                <w:rFonts w:cstheme="minorHAnsi"/>
                <w:sz w:val="16"/>
                <w:szCs w:val="18"/>
              </w:rPr>
              <w:t xml:space="preserve">Irvin, </w:t>
            </w:r>
            <w:proofErr w:type="spellStart"/>
            <w:r w:rsidRPr="00FC59DF">
              <w:rPr>
                <w:rFonts w:cstheme="minorHAnsi"/>
                <w:sz w:val="16"/>
                <w:szCs w:val="18"/>
              </w:rPr>
              <w:t>Polly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 (2003): </w:t>
            </w:r>
            <w:proofErr w:type="gramStart"/>
            <w:r w:rsidRPr="00FC59DF">
              <w:rPr>
                <w:rFonts w:cstheme="minorHAnsi"/>
                <w:i/>
                <w:sz w:val="16"/>
                <w:szCs w:val="18"/>
              </w:rPr>
              <w:t>Directores</w:t>
            </w:r>
            <w:proofErr w:type="gramEnd"/>
            <w:r w:rsidRPr="00FC59DF">
              <w:rPr>
                <w:rFonts w:cstheme="minorHAnsi"/>
                <w:i/>
                <w:sz w:val="16"/>
                <w:szCs w:val="18"/>
              </w:rPr>
              <w:t xml:space="preserve">. </w:t>
            </w:r>
            <w:r w:rsidRPr="00FC59DF">
              <w:rPr>
                <w:rFonts w:cstheme="minorHAnsi"/>
                <w:sz w:val="16"/>
                <w:szCs w:val="18"/>
              </w:rPr>
              <w:t>Barcelona: Océano.</w:t>
            </w:r>
          </w:p>
          <w:p w14:paraId="0704D18F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Laver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James (1997), </w:t>
            </w:r>
            <w:r w:rsidRPr="00FC59DF">
              <w:rPr>
                <w:rFonts w:cstheme="minorHAnsi"/>
                <w:i/>
                <w:sz w:val="16"/>
              </w:rPr>
              <w:t>Breve historia del traje y la moda</w:t>
            </w:r>
            <w:r w:rsidRPr="00FC59DF">
              <w:rPr>
                <w:rFonts w:cstheme="minorHAnsi"/>
                <w:sz w:val="16"/>
              </w:rPr>
              <w:t xml:space="preserve">, </w:t>
            </w:r>
            <w:proofErr w:type="gramStart"/>
            <w:r w:rsidRPr="00FC59DF">
              <w:rPr>
                <w:rFonts w:cstheme="minorHAnsi"/>
                <w:sz w:val="16"/>
              </w:rPr>
              <w:t>Madrid,  Cátedra</w:t>
            </w:r>
            <w:proofErr w:type="gramEnd"/>
            <w:r w:rsidRPr="00FC59DF">
              <w:rPr>
                <w:rFonts w:cstheme="minorHAnsi"/>
                <w:sz w:val="16"/>
              </w:rPr>
              <w:t>.</w:t>
            </w:r>
          </w:p>
          <w:p w14:paraId="5EE81398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C59DF">
              <w:rPr>
                <w:rFonts w:cstheme="minorHAnsi"/>
                <w:iCs/>
                <w:sz w:val="16"/>
                <w:szCs w:val="16"/>
              </w:rPr>
              <w:t>López Silva, Inmaculada (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dir.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) (2018) </w:t>
            </w:r>
            <w:proofErr w:type="spellStart"/>
            <w:r w:rsidRPr="00FC59DF">
              <w:rPr>
                <w:rFonts w:cstheme="minorHAnsi"/>
                <w:i/>
                <w:iCs/>
                <w:sz w:val="16"/>
                <w:szCs w:val="16"/>
              </w:rPr>
              <w:t>Dicionario</w:t>
            </w:r>
            <w:proofErr w:type="spellEnd"/>
            <w:r w:rsidRPr="00FC59DF">
              <w:rPr>
                <w:rFonts w:cstheme="minorHAnsi"/>
                <w:i/>
                <w:iCs/>
                <w:sz w:val="16"/>
                <w:szCs w:val="16"/>
              </w:rPr>
              <w:t xml:space="preserve"> Enciclopédico de Termos Escénicos</w:t>
            </w:r>
            <w:r w:rsidRPr="00FC59DF">
              <w:rPr>
                <w:rFonts w:cstheme="minorHAnsi"/>
                <w:iCs/>
                <w:sz w:val="16"/>
                <w:szCs w:val="16"/>
              </w:rPr>
              <w:t xml:space="preserve">. Santiago: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Consello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da Cultura Galega.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Ferramenta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 en </w:t>
            </w:r>
            <w:proofErr w:type="spellStart"/>
            <w:r w:rsidRPr="00FC59DF">
              <w:rPr>
                <w:rFonts w:cstheme="minorHAnsi"/>
                <w:iCs/>
                <w:sz w:val="16"/>
                <w:szCs w:val="16"/>
              </w:rPr>
              <w:t>liña</w:t>
            </w:r>
            <w:proofErr w:type="spellEnd"/>
            <w:r w:rsidRPr="00FC59DF">
              <w:rPr>
                <w:rFonts w:cstheme="minorHAnsi"/>
                <w:iCs/>
                <w:sz w:val="16"/>
                <w:szCs w:val="16"/>
              </w:rPr>
              <w:t xml:space="preserve">: </w:t>
            </w:r>
            <w:hyperlink r:id="rId7" w:history="1">
              <w:r w:rsidRPr="00FC59DF">
                <w:rPr>
                  <w:rStyle w:val="Hiperligazn"/>
                  <w:rFonts w:cstheme="minorHAnsi"/>
                  <w:iCs/>
                  <w:sz w:val="16"/>
                  <w:szCs w:val="16"/>
                </w:rPr>
                <w:t>http://dicionarios.consellodacultura.gal/termosescenicos/</w:t>
              </w:r>
            </w:hyperlink>
          </w:p>
          <w:p w14:paraId="0844945A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26"/>
              </w:rPr>
            </w:pPr>
            <w:proofErr w:type="spellStart"/>
            <w:r w:rsidRPr="00FC59DF">
              <w:rPr>
                <w:rFonts w:cstheme="minorHAnsi"/>
                <w:sz w:val="16"/>
                <w:szCs w:val="18"/>
              </w:rPr>
              <w:t>MacGowan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, Kenneth &amp; </w:t>
            </w:r>
            <w:proofErr w:type="spellStart"/>
            <w:r w:rsidRPr="00FC59DF">
              <w:rPr>
                <w:rFonts w:cstheme="minorHAnsi"/>
                <w:sz w:val="16"/>
                <w:szCs w:val="18"/>
              </w:rPr>
              <w:t>Melnitz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, William </w:t>
            </w:r>
            <w:r w:rsidRPr="00FC59DF">
              <w:rPr>
                <w:rFonts w:cstheme="minorHAnsi"/>
                <w:sz w:val="16"/>
              </w:rPr>
              <w:t xml:space="preserve">(2003) </w:t>
            </w:r>
            <w:r w:rsidRPr="00FC59DF">
              <w:rPr>
                <w:rFonts w:cstheme="minorHAnsi"/>
                <w:i/>
                <w:iCs/>
                <w:sz w:val="16"/>
              </w:rPr>
              <w:t>Las edades de oro del teatro</w:t>
            </w:r>
            <w:r w:rsidRPr="00FC59DF">
              <w:rPr>
                <w:rFonts w:cstheme="minorHAnsi"/>
                <w:sz w:val="16"/>
              </w:rPr>
              <w:t xml:space="preserve">. Madrid: FCE. </w:t>
            </w:r>
          </w:p>
          <w:p w14:paraId="49FBE3E9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8"/>
              </w:rPr>
              <w:t>Marinis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, Marco de (1988) </w:t>
            </w:r>
            <w:r w:rsidRPr="00FC59DF">
              <w:rPr>
                <w:rFonts w:cstheme="minorHAnsi"/>
                <w:i/>
                <w:iCs/>
                <w:sz w:val="16"/>
                <w:szCs w:val="18"/>
              </w:rPr>
              <w:t>El nuevo teatro, 1947-1970</w:t>
            </w:r>
            <w:r w:rsidRPr="00FC59DF">
              <w:rPr>
                <w:rFonts w:cstheme="minorHAnsi"/>
                <w:sz w:val="16"/>
                <w:szCs w:val="18"/>
              </w:rPr>
              <w:t>. Barcelona: Paidós.</w:t>
            </w:r>
          </w:p>
          <w:p w14:paraId="5F6349B8" w14:textId="77777777" w:rsidR="00474AB9" w:rsidRPr="00FC59DF" w:rsidRDefault="00474AB9" w:rsidP="00FC59DF">
            <w:pPr>
              <w:pStyle w:val="Textodocorpo"/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>Nicoll</w:t>
            </w:r>
            <w:proofErr w:type="spellEnd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 xml:space="preserve">, </w:t>
            </w:r>
            <w:proofErr w:type="spellStart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>Allardyce</w:t>
            </w:r>
            <w:proofErr w:type="spellEnd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 xml:space="preserve"> (1964) </w:t>
            </w:r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>Historia del teatro mundial</w:t>
            </w:r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>. Madrid: Aguilar.</w:t>
            </w:r>
          </w:p>
          <w:p w14:paraId="7F0FFD25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Oerhlein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Joseph (1993) </w:t>
            </w:r>
            <w:r w:rsidRPr="00FC59DF">
              <w:rPr>
                <w:rFonts w:cstheme="minorHAnsi"/>
                <w:i/>
                <w:sz w:val="16"/>
              </w:rPr>
              <w:t>El actor en el teatro español del Siglo de Oro</w:t>
            </w:r>
            <w:r w:rsidRPr="00FC59DF">
              <w:rPr>
                <w:rFonts w:cstheme="minorHAnsi"/>
                <w:sz w:val="16"/>
              </w:rPr>
              <w:t>, Madrid, Castalia.</w:t>
            </w:r>
          </w:p>
          <w:p w14:paraId="236F6476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r w:rsidRPr="00FC59DF">
              <w:rPr>
                <w:rFonts w:cstheme="minorHAnsi"/>
                <w:sz w:val="16"/>
                <w:szCs w:val="18"/>
              </w:rPr>
              <w:lastRenderedPageBreak/>
              <w:t xml:space="preserve">Oliva, César &amp; Torres Monreal, Francisco (2005) </w:t>
            </w:r>
            <w:r w:rsidRPr="00FC59DF">
              <w:rPr>
                <w:rFonts w:cstheme="minorHAnsi"/>
                <w:i/>
                <w:iCs/>
                <w:sz w:val="16"/>
                <w:szCs w:val="18"/>
              </w:rPr>
              <w:t>Historia básica del arte escénico</w:t>
            </w:r>
            <w:r w:rsidRPr="00FC59DF">
              <w:rPr>
                <w:rFonts w:cstheme="minorHAnsi"/>
                <w:sz w:val="16"/>
                <w:szCs w:val="18"/>
              </w:rPr>
              <w:t>. Madrid: Cátedra.</w:t>
            </w:r>
          </w:p>
          <w:p w14:paraId="036DCBA0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rPr>
                <w:rFonts w:cstheme="minorHAnsi"/>
                <w:sz w:val="1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Ruano de la Haza, José María (2000) </w:t>
            </w:r>
            <w:r w:rsidRPr="00FC59DF">
              <w:rPr>
                <w:rFonts w:cstheme="minorHAnsi"/>
                <w:i/>
                <w:sz w:val="16"/>
              </w:rPr>
              <w:t>La puesta en escena en los teatros comerciales del siglo de oro</w:t>
            </w:r>
            <w:r w:rsidRPr="00FC59DF">
              <w:rPr>
                <w:rFonts w:cstheme="minorHAnsi"/>
                <w:sz w:val="16"/>
              </w:rPr>
              <w:t>, Madrid, Castalia.</w:t>
            </w:r>
          </w:p>
          <w:p w14:paraId="26297AEA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ind w:left="709" w:hanging="709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r w:rsidRPr="00FC59DF">
              <w:rPr>
                <w:rFonts w:cstheme="minorHAnsi"/>
                <w:sz w:val="16"/>
                <w:szCs w:val="18"/>
              </w:rPr>
              <w:t xml:space="preserve">Sánchez, José Antonio [ed.] (1999) </w:t>
            </w:r>
            <w:r w:rsidRPr="00FC59DF">
              <w:rPr>
                <w:rFonts w:cstheme="minorHAnsi"/>
                <w:i/>
                <w:iCs/>
                <w:sz w:val="16"/>
                <w:szCs w:val="18"/>
              </w:rPr>
              <w:t>La escena moderna</w:t>
            </w:r>
            <w:r w:rsidRPr="00FC59DF">
              <w:rPr>
                <w:rFonts w:cstheme="minorHAnsi"/>
                <w:sz w:val="16"/>
                <w:szCs w:val="18"/>
              </w:rPr>
              <w:t xml:space="preserve">. Madrid: </w:t>
            </w:r>
            <w:proofErr w:type="spellStart"/>
            <w:r w:rsidRPr="00FC59DF">
              <w:rPr>
                <w:rFonts w:cstheme="minorHAnsi"/>
                <w:sz w:val="16"/>
                <w:szCs w:val="18"/>
              </w:rPr>
              <w:t>Akal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>.</w:t>
            </w:r>
          </w:p>
          <w:p w14:paraId="205D28EB" w14:textId="77777777" w:rsidR="00474AB9" w:rsidRPr="00FC59DF" w:rsidRDefault="00474AB9" w:rsidP="00FC59DF">
            <w:pPr>
              <w:pStyle w:val="Textodocorpo"/>
              <w:spacing w:after="0" w:line="240" w:lineRule="auto"/>
              <w:ind w:left="709" w:hanging="709"/>
              <w:jc w:val="both"/>
              <w:rPr>
                <w:rFonts w:asciiTheme="minorHAnsi" w:hAnsiTheme="minorHAnsi" w:cstheme="minorHAnsi"/>
                <w:sz w:val="16"/>
                <w:lang w:val="es-ES"/>
              </w:rPr>
            </w:pPr>
            <w:proofErr w:type="spellStart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>Savarese</w:t>
            </w:r>
            <w:proofErr w:type="spellEnd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 xml:space="preserve">, Nicola (1992) </w:t>
            </w:r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 xml:space="preserve">Teatro e </w:t>
            </w:r>
            <w:proofErr w:type="spellStart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>spettacolo</w:t>
            </w:r>
            <w:proofErr w:type="spellEnd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 xml:space="preserve"> </w:t>
            </w:r>
            <w:proofErr w:type="spellStart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>fra</w:t>
            </w:r>
            <w:proofErr w:type="spellEnd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 xml:space="preserve"> Oriente </w:t>
            </w:r>
            <w:proofErr w:type="gramStart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>e</w:t>
            </w:r>
            <w:proofErr w:type="gramEnd"/>
            <w:r w:rsidRPr="00FC59DF">
              <w:rPr>
                <w:rFonts w:asciiTheme="minorHAnsi" w:hAnsiTheme="minorHAnsi" w:cstheme="minorHAnsi"/>
                <w:i/>
                <w:iCs/>
                <w:sz w:val="16"/>
                <w:lang w:val="es-ES"/>
              </w:rPr>
              <w:t xml:space="preserve"> Occidente</w:t>
            </w:r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 xml:space="preserve">, Bari, </w:t>
            </w:r>
            <w:proofErr w:type="spellStart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>Laterza</w:t>
            </w:r>
            <w:proofErr w:type="spellEnd"/>
            <w:r w:rsidRPr="00FC59DF">
              <w:rPr>
                <w:rFonts w:asciiTheme="minorHAnsi" w:hAnsiTheme="minorHAnsi" w:cstheme="minorHAnsi"/>
                <w:sz w:val="16"/>
                <w:lang w:val="es-ES"/>
              </w:rPr>
              <w:t xml:space="preserve">. </w:t>
            </w:r>
          </w:p>
          <w:p w14:paraId="739A6116" w14:textId="14F30AA1" w:rsidR="00474AB9" w:rsidRPr="00FC59DF" w:rsidRDefault="5423241F" w:rsidP="5423241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16"/>
                <w:szCs w:val="16"/>
                <w:lang w:val="gl-ES"/>
              </w:rPr>
            </w:pPr>
            <w:proofErr w:type="spellStart"/>
            <w:r w:rsidRPr="5423241F">
              <w:rPr>
                <w:sz w:val="16"/>
                <w:szCs w:val="16"/>
              </w:rPr>
              <w:t>Surgers</w:t>
            </w:r>
            <w:proofErr w:type="spellEnd"/>
            <w:r w:rsidRPr="5423241F">
              <w:rPr>
                <w:sz w:val="16"/>
                <w:szCs w:val="16"/>
              </w:rPr>
              <w:t xml:space="preserve">, </w:t>
            </w:r>
            <w:proofErr w:type="spellStart"/>
            <w:r w:rsidRPr="5423241F">
              <w:rPr>
                <w:sz w:val="16"/>
                <w:szCs w:val="16"/>
              </w:rPr>
              <w:t>Anne</w:t>
            </w:r>
            <w:proofErr w:type="spellEnd"/>
            <w:r w:rsidRPr="5423241F">
              <w:rPr>
                <w:sz w:val="16"/>
                <w:szCs w:val="16"/>
              </w:rPr>
              <w:t xml:space="preserve"> (2008) </w:t>
            </w:r>
            <w:r w:rsidRPr="5423241F">
              <w:rPr>
                <w:i/>
                <w:iCs/>
                <w:sz w:val="16"/>
                <w:szCs w:val="16"/>
              </w:rPr>
              <w:t xml:space="preserve">Teatro occidental. </w:t>
            </w:r>
            <w:proofErr w:type="spellStart"/>
            <w:r w:rsidRPr="5423241F">
              <w:rPr>
                <w:i/>
                <w:iCs/>
                <w:sz w:val="16"/>
                <w:szCs w:val="16"/>
              </w:rPr>
              <w:t>Unha</w:t>
            </w:r>
            <w:proofErr w:type="spellEnd"/>
            <w:r w:rsidRPr="5423241F">
              <w:rPr>
                <w:i/>
                <w:iCs/>
                <w:sz w:val="16"/>
                <w:szCs w:val="16"/>
              </w:rPr>
              <w:t xml:space="preserve"> historia desde a escenografía</w:t>
            </w:r>
            <w:r w:rsidRPr="5423241F">
              <w:rPr>
                <w:sz w:val="16"/>
                <w:szCs w:val="16"/>
              </w:rPr>
              <w:t xml:space="preserve">. Vigo: Galaxia </w:t>
            </w:r>
          </w:p>
          <w:p w14:paraId="30F784E8" w14:textId="375BB9C7" w:rsidR="00474AB9" w:rsidRPr="00FC59DF" w:rsidRDefault="5423241F" w:rsidP="5423241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16"/>
                <w:szCs w:val="16"/>
                <w:lang w:val="gl-ES"/>
              </w:rPr>
            </w:pPr>
            <w:r w:rsidRPr="5423241F">
              <w:rPr>
                <w:sz w:val="16"/>
                <w:szCs w:val="16"/>
              </w:rPr>
              <w:t xml:space="preserve">Tato </w:t>
            </w:r>
            <w:proofErr w:type="spellStart"/>
            <w:r w:rsidRPr="5423241F">
              <w:rPr>
                <w:sz w:val="16"/>
                <w:szCs w:val="16"/>
              </w:rPr>
              <w:t>Fontaíña</w:t>
            </w:r>
            <w:proofErr w:type="spellEnd"/>
            <w:r w:rsidRPr="5423241F">
              <w:rPr>
                <w:sz w:val="16"/>
                <w:szCs w:val="16"/>
              </w:rPr>
              <w:t xml:space="preserve">, Laura (1999) </w:t>
            </w:r>
            <w:r w:rsidRPr="5423241F">
              <w:rPr>
                <w:i/>
                <w:iCs/>
                <w:sz w:val="16"/>
                <w:szCs w:val="16"/>
              </w:rPr>
              <w:t xml:space="preserve">Historia do teatro </w:t>
            </w:r>
            <w:proofErr w:type="spellStart"/>
            <w:r w:rsidRPr="5423241F">
              <w:rPr>
                <w:i/>
                <w:iCs/>
                <w:sz w:val="16"/>
                <w:szCs w:val="16"/>
              </w:rPr>
              <w:t>galego</w:t>
            </w:r>
            <w:proofErr w:type="spellEnd"/>
            <w:r w:rsidRPr="5423241F">
              <w:rPr>
                <w:i/>
                <w:iCs/>
                <w:sz w:val="16"/>
                <w:szCs w:val="16"/>
              </w:rPr>
              <w:t xml:space="preserve">. Das </w:t>
            </w:r>
            <w:proofErr w:type="spellStart"/>
            <w:r w:rsidRPr="5423241F">
              <w:rPr>
                <w:i/>
                <w:iCs/>
                <w:sz w:val="16"/>
                <w:szCs w:val="16"/>
              </w:rPr>
              <w:t>orixes</w:t>
            </w:r>
            <w:proofErr w:type="spellEnd"/>
            <w:r w:rsidRPr="5423241F">
              <w:rPr>
                <w:i/>
                <w:iCs/>
                <w:sz w:val="16"/>
                <w:szCs w:val="16"/>
              </w:rPr>
              <w:t xml:space="preserve"> a 1936</w:t>
            </w:r>
            <w:r w:rsidRPr="5423241F">
              <w:rPr>
                <w:sz w:val="16"/>
                <w:szCs w:val="16"/>
              </w:rPr>
              <w:t xml:space="preserve">, Vigo, A </w:t>
            </w:r>
            <w:proofErr w:type="spellStart"/>
            <w:r w:rsidRPr="5423241F">
              <w:rPr>
                <w:sz w:val="16"/>
                <w:szCs w:val="16"/>
              </w:rPr>
              <w:t>Nosa</w:t>
            </w:r>
            <w:proofErr w:type="spellEnd"/>
            <w:r w:rsidRPr="5423241F">
              <w:rPr>
                <w:sz w:val="16"/>
                <w:szCs w:val="16"/>
              </w:rPr>
              <w:t xml:space="preserve"> Terra.</w:t>
            </w:r>
          </w:p>
          <w:p w14:paraId="22B28157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sz w:val="16"/>
                <w:szCs w:val="26"/>
                <w:lang w:val="gl-ES"/>
              </w:rPr>
            </w:pPr>
            <w:r w:rsidRPr="00FC59DF">
              <w:rPr>
                <w:rFonts w:cstheme="minorHAnsi"/>
                <w:sz w:val="16"/>
              </w:rPr>
              <w:t xml:space="preserve">Turner, </w:t>
            </w:r>
            <w:proofErr w:type="spellStart"/>
            <w:r w:rsidRPr="00FC59DF">
              <w:rPr>
                <w:rFonts w:cstheme="minorHAnsi"/>
                <w:sz w:val="16"/>
              </w:rPr>
              <w:t>Victor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</w:t>
            </w:r>
            <w:r w:rsidRPr="00FC59DF">
              <w:rPr>
                <w:rFonts w:cstheme="minorHAnsi"/>
                <w:i/>
                <w:sz w:val="16"/>
              </w:rPr>
              <w:t>El proceso ritual,</w:t>
            </w:r>
            <w:r w:rsidRPr="00FC59DF">
              <w:rPr>
                <w:rFonts w:cstheme="minorHAnsi"/>
                <w:sz w:val="16"/>
              </w:rPr>
              <w:t xml:space="preserve"> Madrid, Taurus, 1988</w:t>
            </w:r>
          </w:p>
          <w:p w14:paraId="35189DE7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sz w:val="16"/>
                <w:szCs w:val="2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Veinstein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André (1962): </w:t>
            </w:r>
            <w:r w:rsidRPr="00FC59DF">
              <w:rPr>
                <w:rFonts w:cstheme="minorHAnsi"/>
                <w:i/>
                <w:sz w:val="16"/>
              </w:rPr>
              <w:t xml:space="preserve">La puesta en escena. Teoría y práctica del teatro. </w:t>
            </w:r>
            <w:r w:rsidRPr="00FC59DF">
              <w:rPr>
                <w:rFonts w:cstheme="minorHAnsi"/>
                <w:sz w:val="16"/>
              </w:rPr>
              <w:t>Buenos Aires: Compañía General Fabril Editora.</w:t>
            </w:r>
          </w:p>
          <w:p w14:paraId="0C6E82B5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cstheme="minorHAnsi"/>
                <w:sz w:val="16"/>
                <w:szCs w:val="18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  <w:szCs w:val="18"/>
              </w:rPr>
              <w:t>Vieites</w:t>
            </w:r>
            <w:proofErr w:type="spellEnd"/>
            <w:r w:rsidRPr="00FC59DF">
              <w:rPr>
                <w:rFonts w:cstheme="minorHAnsi"/>
                <w:sz w:val="16"/>
                <w:szCs w:val="18"/>
              </w:rPr>
              <w:t xml:space="preserve">, Manuel F. (2005) </w:t>
            </w:r>
            <w:r w:rsidRPr="00FC59DF">
              <w:rPr>
                <w:rFonts w:cstheme="minorHAnsi"/>
                <w:i/>
                <w:iCs/>
                <w:sz w:val="16"/>
                <w:szCs w:val="18"/>
              </w:rPr>
              <w:t xml:space="preserve">Historia do teatro </w:t>
            </w:r>
            <w:proofErr w:type="spellStart"/>
            <w:r w:rsidRPr="00FC59DF">
              <w:rPr>
                <w:rFonts w:cstheme="minorHAnsi"/>
                <w:i/>
                <w:iCs/>
                <w:sz w:val="16"/>
                <w:szCs w:val="18"/>
              </w:rPr>
              <w:t>galego</w:t>
            </w:r>
            <w:proofErr w:type="spellEnd"/>
            <w:r w:rsidRPr="00FC59DF">
              <w:rPr>
                <w:rFonts w:cstheme="minorHAnsi"/>
                <w:i/>
                <w:iCs/>
                <w:sz w:val="16"/>
                <w:szCs w:val="18"/>
              </w:rPr>
              <w:t xml:space="preserve">. </w:t>
            </w:r>
            <w:proofErr w:type="spellStart"/>
            <w:r w:rsidRPr="00FC59DF">
              <w:rPr>
                <w:rFonts w:cstheme="minorHAnsi"/>
                <w:i/>
                <w:iCs/>
                <w:sz w:val="16"/>
                <w:szCs w:val="18"/>
              </w:rPr>
              <w:t>Unha</w:t>
            </w:r>
            <w:proofErr w:type="spellEnd"/>
            <w:r w:rsidRPr="00FC59DF">
              <w:rPr>
                <w:rFonts w:cstheme="minorHAnsi"/>
                <w:i/>
                <w:iCs/>
                <w:sz w:val="16"/>
                <w:szCs w:val="18"/>
              </w:rPr>
              <w:t xml:space="preserve"> lectura escénica</w:t>
            </w:r>
            <w:r w:rsidRPr="00FC59DF">
              <w:rPr>
                <w:rFonts w:cstheme="minorHAnsi"/>
                <w:sz w:val="16"/>
                <w:szCs w:val="18"/>
              </w:rPr>
              <w:t>. Santiago: Xunta de Galicia.</w:t>
            </w:r>
          </w:p>
          <w:p w14:paraId="069920CA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proofErr w:type="spellStart"/>
            <w:r w:rsidRPr="00FC59DF">
              <w:rPr>
                <w:rFonts w:cstheme="minorHAnsi"/>
                <w:sz w:val="16"/>
              </w:rPr>
              <w:t>Vieites</w:t>
            </w:r>
            <w:proofErr w:type="spellEnd"/>
            <w:r w:rsidRPr="00FC59DF">
              <w:rPr>
                <w:rFonts w:cstheme="minorHAnsi"/>
                <w:sz w:val="16"/>
              </w:rPr>
              <w:t xml:space="preserve">, Manuel F. [coord.] (2008) </w:t>
            </w:r>
            <w:proofErr w:type="spellStart"/>
            <w:r w:rsidRPr="00FC59DF">
              <w:rPr>
                <w:rFonts w:cstheme="minorHAnsi"/>
                <w:i/>
                <w:sz w:val="16"/>
              </w:rPr>
              <w:t>Cento</w:t>
            </w:r>
            <w:proofErr w:type="spellEnd"/>
            <w:r w:rsidRPr="00FC59DF">
              <w:rPr>
                <w:rFonts w:cstheme="minorHAnsi"/>
                <w:i/>
                <w:sz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i/>
                <w:sz w:val="16"/>
              </w:rPr>
              <w:t>vinte</w:t>
            </w:r>
            <w:proofErr w:type="spellEnd"/>
            <w:r w:rsidRPr="00FC59DF">
              <w:rPr>
                <w:rFonts w:cstheme="minorHAnsi"/>
                <w:i/>
                <w:sz w:val="16"/>
              </w:rPr>
              <w:t xml:space="preserve"> e cinco </w:t>
            </w:r>
            <w:proofErr w:type="gramStart"/>
            <w:r w:rsidRPr="00FC59DF">
              <w:rPr>
                <w:rFonts w:cstheme="minorHAnsi"/>
                <w:i/>
                <w:sz w:val="16"/>
              </w:rPr>
              <w:t>anos</w:t>
            </w:r>
            <w:proofErr w:type="gramEnd"/>
            <w:r w:rsidRPr="00FC59DF">
              <w:rPr>
                <w:rFonts w:cstheme="minorHAnsi"/>
                <w:i/>
                <w:sz w:val="16"/>
              </w:rPr>
              <w:t xml:space="preserve"> de teatro en </w:t>
            </w:r>
            <w:proofErr w:type="spellStart"/>
            <w:r w:rsidRPr="00FC59DF">
              <w:rPr>
                <w:rFonts w:cstheme="minorHAnsi"/>
                <w:i/>
                <w:sz w:val="16"/>
              </w:rPr>
              <w:t>galego</w:t>
            </w:r>
            <w:proofErr w:type="spellEnd"/>
            <w:r w:rsidRPr="00FC59DF">
              <w:rPr>
                <w:rFonts w:cstheme="minorHAnsi"/>
                <w:sz w:val="16"/>
              </w:rPr>
              <w:t>. Vigo: Galaxia - ESAD</w:t>
            </w:r>
            <w:r w:rsidRPr="00FC59D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Wellwarth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, George E., </w:t>
            </w:r>
            <w:r w:rsidRPr="00FC59DF">
              <w:rPr>
                <w:rFonts w:cstheme="minorHAnsi"/>
                <w:i/>
                <w:sz w:val="16"/>
                <w:szCs w:val="16"/>
              </w:rPr>
              <w:t>Teatro de protesta y paradoja,</w:t>
            </w:r>
            <w:r w:rsidRPr="00FC59DF">
              <w:rPr>
                <w:rFonts w:cstheme="minorHAnsi"/>
                <w:sz w:val="16"/>
                <w:szCs w:val="16"/>
              </w:rPr>
              <w:t xml:space="preserve"> Madrid, Alianza Editorial, 1974</w:t>
            </w:r>
          </w:p>
          <w:p w14:paraId="3B8BA05A" w14:textId="77777777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  <w:tr w:rsidR="00474AB9" w:rsidRPr="00FC59DF" w14:paraId="26766C40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00"/>
          </w:tcPr>
          <w:p w14:paraId="11EF5AAD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b/>
                <w:sz w:val="16"/>
                <w:szCs w:val="16"/>
                <w:lang w:val="gl-ES"/>
              </w:rPr>
            </w:pPr>
            <w:r w:rsidRPr="00FC59DF">
              <w:rPr>
                <w:rFonts w:cstheme="minorHAnsi"/>
                <w:sz w:val="16"/>
                <w:szCs w:val="16"/>
              </w:rPr>
              <w:lastRenderedPageBreak/>
              <w:t> </w:t>
            </w:r>
            <w:r w:rsidRPr="00FC59DF">
              <w:rPr>
                <w:rFonts w:cstheme="minorHAnsi"/>
                <w:b/>
                <w:sz w:val="16"/>
                <w:szCs w:val="16"/>
              </w:rPr>
              <w:t>9. OBSERVACIÓNS</w:t>
            </w:r>
          </w:p>
        </w:tc>
      </w:tr>
      <w:tr w:rsidR="00474AB9" w:rsidRPr="00FC59DF" w14:paraId="534FFF48" w14:textId="77777777" w:rsidTr="5423241F">
        <w:trPr>
          <w:gridAfter w:val="1"/>
          <w:wAfter w:w="81" w:type="dxa"/>
        </w:trPr>
        <w:tc>
          <w:tcPr>
            <w:tcW w:w="8674" w:type="dxa"/>
            <w:gridSpan w:val="9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9F14" w14:textId="77777777" w:rsidR="00474AB9" w:rsidRPr="00FC59DF" w:rsidRDefault="00474AB9" w:rsidP="00FC59DF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C59DF">
              <w:rPr>
                <w:rFonts w:cstheme="minorHAnsi"/>
                <w:sz w:val="16"/>
                <w:szCs w:val="16"/>
              </w:rPr>
              <w:t> </w:t>
            </w:r>
          </w:p>
          <w:p w14:paraId="223A2B76" w14:textId="402C51EF" w:rsidR="00E02655" w:rsidRPr="007D7174" w:rsidRDefault="00474AB9" w:rsidP="007D7174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C59DF">
              <w:rPr>
                <w:rFonts w:cstheme="minorHAnsi"/>
                <w:sz w:val="16"/>
                <w:szCs w:val="16"/>
              </w:rPr>
              <w:t xml:space="preserve">Esta Guía Docente pode verse modificada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nalgún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punto en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virtude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desenvolvemento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da docencia </w:t>
            </w:r>
            <w:proofErr w:type="gramStart"/>
            <w:r w:rsidRPr="00FC59DF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FC59DF">
              <w:rPr>
                <w:rFonts w:cstheme="minorHAnsi"/>
                <w:sz w:val="16"/>
                <w:szCs w:val="16"/>
              </w:rPr>
              <w:t xml:space="preserve"> 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seus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imprevistos, a criterio do docente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ou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do Departamento de Teoría e Historia das Artes Escénicas e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sempre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 xml:space="preserve"> avisando o alumnado dos parámetros de mudanza con antelación e con argumentos </w:t>
            </w:r>
            <w:proofErr w:type="spellStart"/>
            <w:r w:rsidRPr="00FC59DF">
              <w:rPr>
                <w:rFonts w:cstheme="minorHAnsi"/>
                <w:sz w:val="16"/>
                <w:szCs w:val="16"/>
              </w:rPr>
              <w:t>xustificados</w:t>
            </w:r>
            <w:proofErr w:type="spellEnd"/>
            <w:r w:rsidRPr="00FC59DF">
              <w:rPr>
                <w:rFonts w:cstheme="minorHAnsi"/>
                <w:sz w:val="16"/>
                <w:szCs w:val="16"/>
              </w:rPr>
              <w:t>.</w:t>
            </w:r>
          </w:p>
          <w:p w14:paraId="3A5B1561" w14:textId="04EFD16D" w:rsidR="00474AB9" w:rsidRPr="00FC59DF" w:rsidRDefault="00474AB9" w:rsidP="00FC59DF">
            <w:pPr>
              <w:widowControl w:val="0"/>
              <w:autoSpaceDE w:val="0"/>
              <w:autoSpaceDN w:val="0"/>
              <w:spacing w:line="240" w:lineRule="auto"/>
              <w:rPr>
                <w:rFonts w:cstheme="minorHAnsi"/>
                <w:sz w:val="16"/>
                <w:szCs w:val="16"/>
                <w:lang w:val="gl-ES"/>
              </w:rPr>
            </w:pPr>
          </w:p>
        </w:tc>
      </w:tr>
    </w:tbl>
    <w:p w14:paraId="3F014D37" w14:textId="77777777" w:rsidR="00381A7E" w:rsidRPr="00FC59DF" w:rsidRDefault="00381A7E" w:rsidP="00FC59DF">
      <w:pPr>
        <w:autoSpaceDN w:val="0"/>
        <w:spacing w:line="240" w:lineRule="auto"/>
        <w:jc w:val="both"/>
        <w:rPr>
          <w:rFonts w:cstheme="minorHAnsi"/>
          <w:sz w:val="26"/>
          <w:szCs w:val="26"/>
          <w:lang w:val="gl-ES"/>
        </w:rPr>
      </w:pPr>
      <w:r w:rsidRPr="00FC59DF">
        <w:rPr>
          <w:rFonts w:cstheme="minorHAnsi"/>
        </w:rPr>
        <w:t> </w:t>
      </w:r>
    </w:p>
    <w:p w14:paraId="2FFC0B93" w14:textId="77777777" w:rsidR="003916D2" w:rsidRPr="00FC59DF" w:rsidRDefault="003916D2" w:rsidP="00FC59DF">
      <w:pPr>
        <w:spacing w:line="240" w:lineRule="auto"/>
        <w:rPr>
          <w:rFonts w:cstheme="minorHAnsi"/>
        </w:rPr>
      </w:pPr>
    </w:p>
    <w:sectPr w:rsidR="003916D2" w:rsidRPr="00FC59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0B33" w14:textId="77777777" w:rsidR="003C1459" w:rsidRDefault="003C1459">
      <w:pPr>
        <w:spacing w:after="0" w:line="240" w:lineRule="auto"/>
      </w:pPr>
      <w:r>
        <w:separator/>
      </w:r>
    </w:p>
  </w:endnote>
  <w:endnote w:type="continuationSeparator" w:id="0">
    <w:p w14:paraId="5B77210F" w14:textId="77777777" w:rsidR="003C1459" w:rsidRDefault="003C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5CB0" w14:textId="77777777" w:rsidR="003C1459" w:rsidRDefault="003C1459">
      <w:pPr>
        <w:spacing w:after="0" w:line="240" w:lineRule="auto"/>
      </w:pPr>
      <w:r>
        <w:separator/>
      </w:r>
    </w:p>
  </w:footnote>
  <w:footnote w:type="continuationSeparator" w:id="0">
    <w:p w14:paraId="5CB9C28B" w14:textId="77777777" w:rsidR="003C1459" w:rsidRDefault="003C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38F5" w14:textId="77777777" w:rsidR="007D7174" w:rsidRDefault="00891F42">
    <w:pPr>
      <w:pStyle w:val="Cabeceira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07EC42E3" wp14:editId="0DCEB2EB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560310" cy="1257300"/>
          <wp:effectExtent l="0" t="0" r="2540" b="0"/>
          <wp:wrapThrough wrapText="bothSides">
            <wp:wrapPolygon edited="0">
              <wp:start x="0" y="0"/>
              <wp:lineTo x="0" y="21273"/>
              <wp:lineTo x="21553" y="21273"/>
              <wp:lineTo x="21553" y="0"/>
              <wp:lineTo x="0" y="0"/>
            </wp:wrapPolygon>
          </wp:wrapThrough>
          <wp:docPr id="3" name="Imagen 3" descr="imaxe_sup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xe_sup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E"/>
    <w:rsid w:val="00035D90"/>
    <w:rsid w:val="00050811"/>
    <w:rsid w:val="000A40CC"/>
    <w:rsid w:val="001578FB"/>
    <w:rsid w:val="001A7286"/>
    <w:rsid w:val="002E12AB"/>
    <w:rsid w:val="00326C0A"/>
    <w:rsid w:val="00381A7E"/>
    <w:rsid w:val="003916D2"/>
    <w:rsid w:val="003C1459"/>
    <w:rsid w:val="003C735C"/>
    <w:rsid w:val="00474AB9"/>
    <w:rsid w:val="004F1721"/>
    <w:rsid w:val="005F5334"/>
    <w:rsid w:val="006233D8"/>
    <w:rsid w:val="00667947"/>
    <w:rsid w:val="006F7075"/>
    <w:rsid w:val="007867E9"/>
    <w:rsid w:val="00793742"/>
    <w:rsid w:val="007D7174"/>
    <w:rsid w:val="007E4CED"/>
    <w:rsid w:val="007F4182"/>
    <w:rsid w:val="008117CC"/>
    <w:rsid w:val="00891F42"/>
    <w:rsid w:val="008A2E43"/>
    <w:rsid w:val="008B4EEA"/>
    <w:rsid w:val="00901261"/>
    <w:rsid w:val="00A40BB4"/>
    <w:rsid w:val="00A548E0"/>
    <w:rsid w:val="00A9540B"/>
    <w:rsid w:val="00B57A1B"/>
    <w:rsid w:val="00BB58A1"/>
    <w:rsid w:val="00BD4875"/>
    <w:rsid w:val="00BE557F"/>
    <w:rsid w:val="00C36345"/>
    <w:rsid w:val="00D441E6"/>
    <w:rsid w:val="00DB798A"/>
    <w:rsid w:val="00E02655"/>
    <w:rsid w:val="00EB60D3"/>
    <w:rsid w:val="00EC23D3"/>
    <w:rsid w:val="00F000E9"/>
    <w:rsid w:val="00FC59DF"/>
    <w:rsid w:val="00FE0DC6"/>
    <w:rsid w:val="542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90AD"/>
  <w15:chartTrackingRefBased/>
  <w15:docId w15:val="{875223CA-284C-4EE3-9206-F0F0FCB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81A7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6"/>
      <w:szCs w:val="26"/>
      <w:lang w:val="gl-ES" w:eastAsia="ar-SA"/>
    </w:rPr>
  </w:style>
  <w:style w:type="paragraph" w:styleId="Textodocorpo">
    <w:name w:val="Body Text"/>
    <w:basedOn w:val="Normal"/>
    <w:link w:val="TextodocorpoCarc"/>
    <w:semiHidden/>
    <w:rsid w:val="00381A7E"/>
    <w:pPr>
      <w:widowControl w:val="0"/>
      <w:suppressAutoHyphens/>
      <w:autoSpaceDE w:val="0"/>
      <w:spacing w:after="120" w:line="360" w:lineRule="auto"/>
    </w:pPr>
    <w:rPr>
      <w:rFonts w:ascii="Arial" w:eastAsia="Times New Roman" w:hAnsi="Arial" w:cs="Arial"/>
      <w:sz w:val="26"/>
      <w:szCs w:val="26"/>
      <w:lang w:val="en-US" w:eastAsia="ar-SA"/>
    </w:rPr>
  </w:style>
  <w:style w:type="character" w:customStyle="1" w:styleId="TextodocorpoCarc">
    <w:name w:val="Texto do corpo Carác."/>
    <w:basedOn w:val="Tipodeletrapredefinidodopargrafo"/>
    <w:link w:val="Textodocorpo"/>
    <w:semiHidden/>
    <w:rsid w:val="00381A7E"/>
    <w:rPr>
      <w:rFonts w:ascii="Arial" w:eastAsia="Times New Roman" w:hAnsi="Arial" w:cs="Arial"/>
      <w:sz w:val="26"/>
      <w:szCs w:val="26"/>
      <w:lang w:val="en-US" w:eastAsia="ar-SA"/>
    </w:rPr>
  </w:style>
  <w:style w:type="paragraph" w:styleId="Cabeceira">
    <w:name w:val="header"/>
    <w:basedOn w:val="Normal"/>
    <w:link w:val="CabeceiraCarc"/>
    <w:semiHidden/>
    <w:rsid w:val="00381A7E"/>
    <w:pPr>
      <w:widowControl w:val="0"/>
      <w:tabs>
        <w:tab w:val="center" w:pos="4252"/>
        <w:tab w:val="right" w:pos="8504"/>
      </w:tabs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val="gl-ES" w:eastAsia="es-ES"/>
    </w:rPr>
  </w:style>
  <w:style w:type="character" w:customStyle="1" w:styleId="CabeceiraCarc">
    <w:name w:val="Cabeceira Carác."/>
    <w:basedOn w:val="Tipodeletrapredefinidodopargrafo"/>
    <w:link w:val="Cabeceira"/>
    <w:semiHidden/>
    <w:rsid w:val="00381A7E"/>
    <w:rPr>
      <w:rFonts w:ascii="Arial" w:eastAsia="Times New Roman" w:hAnsi="Arial" w:cs="Arial"/>
      <w:sz w:val="26"/>
      <w:szCs w:val="26"/>
      <w:lang w:val="gl-ES" w:eastAsia="es-ES"/>
    </w:rPr>
  </w:style>
  <w:style w:type="character" w:styleId="Hiperligazn">
    <w:name w:val="Hyperlink"/>
    <w:unhideWhenUsed/>
    <w:rsid w:val="00381A7E"/>
    <w:rPr>
      <w:color w:val="0000FF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BD4875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02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dicionarios.consellodacultura.gal/termosescenicos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ma.lopez.silva@edu.xunta.es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2174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López Silva</dc:creator>
  <cp:keywords/>
  <dc:description/>
  <cp:lastModifiedBy>Inma López Silva</cp:lastModifiedBy>
  <cp:revision>36</cp:revision>
  <dcterms:created xsi:type="dcterms:W3CDTF">2019-09-16T09:55:00Z</dcterms:created>
  <dcterms:modified xsi:type="dcterms:W3CDTF">2023-09-14T14:59:00Z</dcterms:modified>
</cp:coreProperties>
</file>